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6D" w:rsidRPr="006D4679" w:rsidRDefault="009C456D" w:rsidP="009C456D">
      <w:pPr>
        <w:autoSpaceDE w:val="0"/>
        <w:autoSpaceDN w:val="0"/>
        <w:adjustRightInd w:val="0"/>
        <w:spacing w:after="0" w:line="240" w:lineRule="auto"/>
        <w:rPr>
          <w:rFonts w:cstheme="minorHAnsi"/>
          <w:b/>
          <w:bCs/>
          <w:sz w:val="32"/>
          <w:szCs w:val="24"/>
        </w:rPr>
      </w:pPr>
      <w:r w:rsidRPr="006D4679">
        <w:rPr>
          <w:rFonts w:cstheme="minorHAnsi"/>
          <w:b/>
          <w:bCs/>
          <w:sz w:val="32"/>
          <w:szCs w:val="24"/>
        </w:rPr>
        <w:t>Addendum Number 001</w:t>
      </w:r>
    </w:p>
    <w:p w:rsidR="009C456D" w:rsidRPr="0051007A" w:rsidRDefault="009C456D" w:rsidP="009C456D">
      <w:pPr>
        <w:autoSpaceDE w:val="0"/>
        <w:autoSpaceDN w:val="0"/>
        <w:adjustRightInd w:val="0"/>
        <w:spacing w:after="0" w:line="240" w:lineRule="auto"/>
        <w:rPr>
          <w:rFonts w:cstheme="minorHAnsi"/>
          <w:sz w:val="24"/>
          <w:szCs w:val="24"/>
        </w:rPr>
      </w:pPr>
      <w:r w:rsidRPr="0051007A">
        <w:rPr>
          <w:rFonts w:cstheme="minorHAnsi"/>
          <w:sz w:val="24"/>
          <w:szCs w:val="24"/>
        </w:rPr>
        <w:t>Date: 10/09/2025</w:t>
      </w:r>
    </w:p>
    <w:p w:rsidR="009C456D" w:rsidRPr="0051007A" w:rsidRDefault="009C456D" w:rsidP="009C456D">
      <w:pPr>
        <w:autoSpaceDE w:val="0"/>
        <w:autoSpaceDN w:val="0"/>
        <w:adjustRightInd w:val="0"/>
        <w:spacing w:after="0" w:line="240" w:lineRule="auto"/>
        <w:rPr>
          <w:rFonts w:cstheme="minorHAnsi"/>
          <w:sz w:val="24"/>
          <w:szCs w:val="24"/>
        </w:rPr>
      </w:pPr>
      <w:r w:rsidRPr="0051007A">
        <w:rPr>
          <w:rFonts w:cstheme="minorHAnsi"/>
          <w:sz w:val="24"/>
          <w:szCs w:val="24"/>
        </w:rPr>
        <w:t>Project: Climate Adaptation Planning Project</w:t>
      </w:r>
    </w:p>
    <w:p w:rsidR="009C456D" w:rsidRPr="0051007A" w:rsidRDefault="009C456D" w:rsidP="009C456D">
      <w:pPr>
        <w:autoSpaceDE w:val="0"/>
        <w:autoSpaceDN w:val="0"/>
        <w:adjustRightInd w:val="0"/>
        <w:spacing w:after="0" w:line="240" w:lineRule="auto"/>
        <w:rPr>
          <w:rFonts w:cstheme="minorHAnsi"/>
          <w:sz w:val="24"/>
          <w:szCs w:val="24"/>
        </w:rPr>
      </w:pPr>
      <w:r w:rsidRPr="0051007A">
        <w:rPr>
          <w:rFonts w:cstheme="minorHAnsi"/>
          <w:sz w:val="24"/>
          <w:szCs w:val="24"/>
        </w:rPr>
        <w:t>Owner: Trinidad Rancheria</w:t>
      </w:r>
    </w:p>
    <w:p w:rsidR="009C456D" w:rsidRPr="0051007A" w:rsidRDefault="009C456D" w:rsidP="009C456D">
      <w:pPr>
        <w:autoSpaceDE w:val="0"/>
        <w:autoSpaceDN w:val="0"/>
        <w:adjustRightInd w:val="0"/>
        <w:spacing w:after="0" w:line="240" w:lineRule="auto"/>
        <w:rPr>
          <w:rFonts w:cstheme="minorHAnsi"/>
          <w:sz w:val="24"/>
          <w:szCs w:val="24"/>
        </w:rPr>
      </w:pPr>
    </w:p>
    <w:p w:rsidR="009C456D" w:rsidRPr="0051007A" w:rsidRDefault="009C456D" w:rsidP="009C456D">
      <w:pPr>
        <w:autoSpaceDE w:val="0"/>
        <w:autoSpaceDN w:val="0"/>
        <w:adjustRightInd w:val="0"/>
        <w:spacing w:after="0" w:line="240" w:lineRule="auto"/>
        <w:rPr>
          <w:rFonts w:cstheme="minorHAnsi"/>
          <w:sz w:val="24"/>
          <w:szCs w:val="24"/>
        </w:rPr>
      </w:pPr>
      <w:r w:rsidRPr="006D4679">
        <w:rPr>
          <w:rFonts w:cstheme="minorHAnsi"/>
          <w:sz w:val="24"/>
          <w:szCs w:val="24"/>
        </w:rPr>
        <w:t xml:space="preserve">This addendum provides changes and/or clarifications, to the </w:t>
      </w:r>
      <w:r w:rsidR="002D3744">
        <w:rPr>
          <w:rFonts w:cstheme="minorHAnsi"/>
          <w:sz w:val="24"/>
          <w:szCs w:val="24"/>
        </w:rPr>
        <w:t>Contract</w:t>
      </w:r>
      <w:r w:rsidRPr="006D4679">
        <w:rPr>
          <w:rFonts w:cstheme="minorHAnsi"/>
          <w:sz w:val="24"/>
          <w:szCs w:val="24"/>
        </w:rPr>
        <w:t xml:space="preserve"> Documents. These</w:t>
      </w:r>
      <w:r w:rsidR="006D4679">
        <w:rPr>
          <w:rFonts w:cstheme="minorHAnsi"/>
          <w:sz w:val="24"/>
          <w:szCs w:val="24"/>
        </w:rPr>
        <w:t xml:space="preserve"> </w:t>
      </w:r>
      <w:r w:rsidRPr="006D4679">
        <w:rPr>
          <w:rFonts w:cstheme="minorHAnsi"/>
          <w:sz w:val="24"/>
          <w:szCs w:val="24"/>
        </w:rPr>
        <w:t>modifications pertain to the sections referenced below and to all other referenced or applicable</w:t>
      </w:r>
      <w:r w:rsidR="006D4679">
        <w:rPr>
          <w:rFonts w:cstheme="minorHAnsi"/>
          <w:sz w:val="24"/>
          <w:szCs w:val="24"/>
        </w:rPr>
        <w:t xml:space="preserve"> </w:t>
      </w:r>
      <w:r w:rsidRPr="006D4679">
        <w:rPr>
          <w:rFonts w:cstheme="minorHAnsi"/>
          <w:sz w:val="24"/>
          <w:szCs w:val="24"/>
        </w:rPr>
        <w:t xml:space="preserve">sections in the </w:t>
      </w:r>
      <w:r w:rsidR="002D3744">
        <w:rPr>
          <w:rFonts w:cstheme="minorHAnsi"/>
          <w:sz w:val="24"/>
          <w:szCs w:val="24"/>
        </w:rPr>
        <w:t>Contract</w:t>
      </w:r>
      <w:r w:rsidRPr="006D4679">
        <w:rPr>
          <w:rFonts w:cstheme="minorHAnsi"/>
          <w:sz w:val="24"/>
          <w:szCs w:val="24"/>
        </w:rPr>
        <w:t xml:space="preserve"> Documents.</w:t>
      </w:r>
    </w:p>
    <w:p w:rsidR="009C456D" w:rsidRPr="0051007A" w:rsidRDefault="009C456D" w:rsidP="009C456D">
      <w:pPr>
        <w:autoSpaceDE w:val="0"/>
        <w:autoSpaceDN w:val="0"/>
        <w:adjustRightInd w:val="0"/>
        <w:spacing w:after="0" w:line="240" w:lineRule="auto"/>
        <w:rPr>
          <w:rFonts w:cstheme="minorHAnsi"/>
          <w:sz w:val="24"/>
          <w:szCs w:val="24"/>
        </w:rPr>
      </w:pPr>
    </w:p>
    <w:p w:rsidR="009C456D" w:rsidRPr="0051007A" w:rsidRDefault="009C456D" w:rsidP="009C456D">
      <w:pPr>
        <w:autoSpaceDE w:val="0"/>
        <w:autoSpaceDN w:val="0"/>
        <w:adjustRightInd w:val="0"/>
        <w:spacing w:after="0" w:line="240" w:lineRule="auto"/>
        <w:rPr>
          <w:rFonts w:cstheme="minorHAnsi"/>
          <w:sz w:val="24"/>
          <w:szCs w:val="24"/>
        </w:rPr>
      </w:pPr>
      <w:r w:rsidRPr="0051007A">
        <w:rPr>
          <w:rFonts w:cstheme="minorHAnsi"/>
          <w:sz w:val="24"/>
          <w:szCs w:val="24"/>
        </w:rPr>
        <w:t>Please sign the addendum receipt acknowledgment form and return to the Owner with your proposal and other required forms and documents.</w:t>
      </w:r>
    </w:p>
    <w:p w:rsidR="009C456D" w:rsidRPr="0051007A" w:rsidRDefault="009C456D" w:rsidP="009C456D">
      <w:pPr>
        <w:autoSpaceDE w:val="0"/>
        <w:autoSpaceDN w:val="0"/>
        <w:adjustRightInd w:val="0"/>
        <w:spacing w:after="0" w:line="240" w:lineRule="auto"/>
        <w:rPr>
          <w:rFonts w:cstheme="minorHAnsi"/>
          <w:sz w:val="24"/>
          <w:szCs w:val="24"/>
        </w:rPr>
      </w:pPr>
    </w:p>
    <w:p w:rsidR="009C456D" w:rsidRPr="0051007A" w:rsidRDefault="009C456D" w:rsidP="009C456D">
      <w:pPr>
        <w:autoSpaceDE w:val="0"/>
        <w:autoSpaceDN w:val="0"/>
        <w:adjustRightInd w:val="0"/>
        <w:spacing w:after="0" w:line="240" w:lineRule="auto"/>
        <w:rPr>
          <w:rFonts w:cstheme="minorHAnsi"/>
          <w:sz w:val="24"/>
          <w:szCs w:val="24"/>
        </w:rPr>
      </w:pPr>
      <w:r w:rsidRPr="0051007A">
        <w:rPr>
          <w:rFonts w:cstheme="minorHAnsi"/>
          <w:sz w:val="24"/>
          <w:szCs w:val="24"/>
        </w:rPr>
        <w:t>Changes and/or clarifications to the bidding and contracting documents are as follows:</w:t>
      </w:r>
    </w:p>
    <w:p w:rsidR="00EF785A" w:rsidRPr="0051007A" w:rsidRDefault="00EF785A" w:rsidP="009C456D">
      <w:pPr>
        <w:autoSpaceDE w:val="0"/>
        <w:autoSpaceDN w:val="0"/>
        <w:adjustRightInd w:val="0"/>
        <w:spacing w:after="0" w:line="240" w:lineRule="auto"/>
        <w:rPr>
          <w:rFonts w:cstheme="minorHAnsi"/>
          <w:sz w:val="24"/>
          <w:szCs w:val="24"/>
        </w:rPr>
      </w:pPr>
    </w:p>
    <w:p w:rsidR="00EF785A" w:rsidRPr="006D4679" w:rsidRDefault="00EF785A" w:rsidP="009C456D">
      <w:pPr>
        <w:autoSpaceDE w:val="0"/>
        <w:autoSpaceDN w:val="0"/>
        <w:adjustRightInd w:val="0"/>
        <w:spacing w:after="0" w:line="240" w:lineRule="auto"/>
        <w:rPr>
          <w:rFonts w:cstheme="minorHAnsi"/>
          <w:b/>
          <w:sz w:val="28"/>
          <w:szCs w:val="24"/>
        </w:rPr>
      </w:pPr>
      <w:r w:rsidRPr="006D4679">
        <w:rPr>
          <w:rFonts w:cstheme="minorHAnsi"/>
          <w:b/>
          <w:sz w:val="28"/>
          <w:szCs w:val="24"/>
        </w:rPr>
        <w:t>Changes to RFP</w:t>
      </w:r>
      <w:r w:rsidR="00700B38">
        <w:rPr>
          <w:rFonts w:cstheme="minorHAnsi"/>
          <w:b/>
          <w:sz w:val="28"/>
          <w:szCs w:val="24"/>
        </w:rPr>
        <w:t xml:space="preserve"> Tenative</w:t>
      </w:r>
      <w:r w:rsidRPr="006D4679">
        <w:rPr>
          <w:rFonts w:cstheme="minorHAnsi"/>
          <w:b/>
          <w:sz w:val="28"/>
          <w:szCs w:val="24"/>
        </w:rPr>
        <w:t xml:space="preserve"> Schedule of Events</w:t>
      </w:r>
    </w:p>
    <w:p w:rsidR="00EF785A" w:rsidRPr="0051007A" w:rsidRDefault="00EF785A" w:rsidP="009C456D">
      <w:pPr>
        <w:autoSpaceDE w:val="0"/>
        <w:autoSpaceDN w:val="0"/>
        <w:adjustRightInd w:val="0"/>
        <w:spacing w:after="0" w:line="240" w:lineRule="auto"/>
        <w:rPr>
          <w:rFonts w:cstheme="minorHAnsi"/>
          <w:b/>
          <w:sz w:val="24"/>
          <w:szCs w:val="24"/>
        </w:rPr>
      </w:pPr>
    </w:p>
    <w:p w:rsidR="006D4679" w:rsidRPr="006D4679" w:rsidRDefault="006D4679" w:rsidP="006D4679">
      <w:pPr>
        <w:pStyle w:val="ListParagraph"/>
        <w:numPr>
          <w:ilvl w:val="0"/>
          <w:numId w:val="6"/>
        </w:numPr>
        <w:rPr>
          <w:rFonts w:cstheme="minorHAnsi"/>
          <w:b/>
          <w:sz w:val="24"/>
          <w:szCs w:val="24"/>
        </w:rPr>
      </w:pPr>
      <w:r w:rsidRPr="006D4679">
        <w:rPr>
          <w:rFonts w:cstheme="minorHAnsi"/>
          <w:b/>
          <w:sz w:val="24"/>
          <w:szCs w:val="24"/>
        </w:rPr>
        <w:t xml:space="preserve">Finalist Selection Date: </w:t>
      </w:r>
      <w:r w:rsidRPr="002D3744">
        <w:rPr>
          <w:rFonts w:cstheme="minorHAnsi"/>
          <w:sz w:val="24"/>
          <w:szCs w:val="24"/>
        </w:rPr>
        <w:t>moved from</w:t>
      </w:r>
      <w:r w:rsidRPr="006D4679">
        <w:rPr>
          <w:rFonts w:cstheme="minorHAnsi"/>
          <w:b/>
          <w:sz w:val="24"/>
          <w:szCs w:val="24"/>
        </w:rPr>
        <w:t xml:space="preserve"> October 23, 2025 </w:t>
      </w:r>
      <w:r w:rsidRPr="002D3744">
        <w:rPr>
          <w:rFonts w:cstheme="minorHAnsi"/>
          <w:sz w:val="24"/>
          <w:szCs w:val="24"/>
        </w:rPr>
        <w:t>to</w:t>
      </w:r>
      <w:r w:rsidRPr="006D4679">
        <w:rPr>
          <w:rFonts w:cstheme="minorHAnsi"/>
          <w:b/>
          <w:sz w:val="24"/>
          <w:szCs w:val="24"/>
        </w:rPr>
        <w:t xml:space="preserve"> October 30, 2025.</w:t>
      </w:r>
    </w:p>
    <w:p w:rsidR="006D4679" w:rsidRDefault="006D4679" w:rsidP="006D4679">
      <w:pPr>
        <w:pStyle w:val="ListParagraph"/>
        <w:numPr>
          <w:ilvl w:val="0"/>
          <w:numId w:val="6"/>
        </w:numPr>
        <w:rPr>
          <w:rFonts w:cstheme="minorHAnsi"/>
          <w:b/>
          <w:sz w:val="24"/>
          <w:szCs w:val="24"/>
        </w:rPr>
      </w:pPr>
      <w:r w:rsidRPr="006D4679">
        <w:rPr>
          <w:rFonts w:cstheme="minorHAnsi"/>
          <w:b/>
          <w:sz w:val="24"/>
          <w:szCs w:val="24"/>
        </w:rPr>
        <w:t xml:space="preserve">Finalist Presentations: </w:t>
      </w:r>
      <w:r w:rsidRPr="002D3744">
        <w:rPr>
          <w:rFonts w:cstheme="minorHAnsi"/>
          <w:sz w:val="24"/>
          <w:szCs w:val="24"/>
        </w:rPr>
        <w:t>moved from</w:t>
      </w:r>
      <w:r w:rsidRPr="006D4679">
        <w:rPr>
          <w:rFonts w:cstheme="minorHAnsi"/>
          <w:b/>
          <w:sz w:val="24"/>
          <w:szCs w:val="24"/>
        </w:rPr>
        <w:t xml:space="preserve"> October 30, 2025 </w:t>
      </w:r>
      <w:r w:rsidRPr="002D3744">
        <w:rPr>
          <w:rFonts w:cstheme="minorHAnsi"/>
          <w:sz w:val="24"/>
          <w:szCs w:val="24"/>
        </w:rPr>
        <w:t>to</w:t>
      </w:r>
      <w:r w:rsidRPr="006D4679">
        <w:rPr>
          <w:rFonts w:cstheme="minorHAnsi"/>
          <w:b/>
          <w:sz w:val="24"/>
          <w:szCs w:val="24"/>
        </w:rPr>
        <w:t xml:space="preserve"> November 10, 2025.</w:t>
      </w:r>
      <w:r>
        <w:rPr>
          <w:rFonts w:cstheme="minorHAnsi"/>
          <w:b/>
          <w:sz w:val="24"/>
          <w:szCs w:val="24"/>
        </w:rPr>
        <w:t xml:space="preserve"> </w:t>
      </w:r>
    </w:p>
    <w:p w:rsidR="009C456D" w:rsidRDefault="006D4679" w:rsidP="009C456D">
      <w:pPr>
        <w:pStyle w:val="ListParagraph"/>
        <w:numPr>
          <w:ilvl w:val="1"/>
          <w:numId w:val="6"/>
        </w:numPr>
        <w:rPr>
          <w:rFonts w:cstheme="minorHAnsi"/>
          <w:sz w:val="24"/>
          <w:szCs w:val="24"/>
        </w:rPr>
      </w:pPr>
      <w:r w:rsidRPr="006D4679">
        <w:rPr>
          <w:rFonts w:cstheme="minorHAnsi"/>
          <w:sz w:val="24"/>
          <w:szCs w:val="24"/>
        </w:rPr>
        <w:t>Specific presentation times will be determined after finalists are selected.</w:t>
      </w:r>
    </w:p>
    <w:p w:rsidR="006D4679" w:rsidRPr="006D4679" w:rsidRDefault="006D4679" w:rsidP="006D4679">
      <w:pPr>
        <w:pStyle w:val="ListParagraph"/>
        <w:ind w:left="1440"/>
        <w:rPr>
          <w:rFonts w:cstheme="minorHAnsi"/>
          <w:sz w:val="24"/>
          <w:szCs w:val="24"/>
        </w:rPr>
      </w:pPr>
    </w:p>
    <w:p w:rsidR="009C456D" w:rsidRPr="006D4679" w:rsidRDefault="009C456D" w:rsidP="009C456D">
      <w:pPr>
        <w:rPr>
          <w:rFonts w:cstheme="minorHAnsi"/>
          <w:b/>
          <w:bCs/>
          <w:sz w:val="28"/>
          <w:szCs w:val="24"/>
        </w:rPr>
      </w:pPr>
      <w:r w:rsidRPr="006D4679">
        <w:rPr>
          <w:rFonts w:cstheme="minorHAnsi"/>
          <w:b/>
          <w:bCs/>
          <w:sz w:val="28"/>
          <w:szCs w:val="24"/>
        </w:rPr>
        <w:t>Questions Pertaining to the Request for Proposal:</w:t>
      </w:r>
    </w:p>
    <w:p w:rsidR="002A0E97" w:rsidRPr="0051007A" w:rsidRDefault="002A0E97" w:rsidP="002A0E97">
      <w:pPr>
        <w:pStyle w:val="NormalWeb"/>
        <w:numPr>
          <w:ilvl w:val="0"/>
          <w:numId w:val="1"/>
        </w:numPr>
        <w:rPr>
          <w:rFonts w:asciiTheme="minorHAnsi" w:hAnsiTheme="minorHAnsi" w:cstheme="minorHAnsi"/>
          <w:b/>
        </w:rPr>
      </w:pPr>
      <w:r w:rsidRPr="0051007A">
        <w:rPr>
          <w:rFonts w:asciiTheme="minorHAnsi" w:hAnsiTheme="minorHAnsi" w:cstheme="minorHAnsi"/>
          <w:b/>
        </w:rPr>
        <w:t>Can we get a copy of the presentation?</w:t>
      </w:r>
    </w:p>
    <w:p w:rsidR="00913C32" w:rsidRPr="0051007A" w:rsidRDefault="00913C32" w:rsidP="00913C32">
      <w:pPr>
        <w:pStyle w:val="NormalWeb"/>
        <w:ind w:left="720"/>
        <w:rPr>
          <w:rFonts w:asciiTheme="minorHAnsi" w:hAnsiTheme="minorHAnsi" w:cstheme="minorHAnsi"/>
        </w:rPr>
      </w:pPr>
      <w:r w:rsidRPr="0051007A">
        <w:rPr>
          <w:rFonts w:asciiTheme="minorHAnsi" w:hAnsiTheme="minorHAnsi" w:cstheme="minorHAnsi"/>
        </w:rPr>
        <w:t>A copy of the presentation</w:t>
      </w:r>
      <w:r w:rsidR="000E3DC9" w:rsidRPr="0051007A">
        <w:rPr>
          <w:rFonts w:asciiTheme="minorHAnsi" w:hAnsiTheme="minorHAnsi" w:cstheme="minorHAnsi"/>
        </w:rPr>
        <w:t xml:space="preserve">, the meeting recording, and an updated RFP (v2) </w:t>
      </w:r>
      <w:r w:rsidRPr="0051007A">
        <w:rPr>
          <w:rFonts w:asciiTheme="minorHAnsi" w:hAnsiTheme="minorHAnsi" w:cstheme="minorHAnsi"/>
        </w:rPr>
        <w:t xml:space="preserve">was sent to all </w:t>
      </w:r>
      <w:r w:rsidR="000E3DC9" w:rsidRPr="0051007A">
        <w:rPr>
          <w:rFonts w:asciiTheme="minorHAnsi" w:hAnsiTheme="minorHAnsi" w:cstheme="minorHAnsi"/>
        </w:rPr>
        <w:t xml:space="preserve">registered </w:t>
      </w:r>
      <w:r w:rsidRPr="0051007A">
        <w:rPr>
          <w:rFonts w:asciiTheme="minorHAnsi" w:hAnsiTheme="minorHAnsi" w:cstheme="minorHAnsi"/>
        </w:rPr>
        <w:t>Pre-Bid Meeting attendees on 9/24/2025</w:t>
      </w:r>
      <w:r w:rsidR="006D4679">
        <w:rPr>
          <w:rFonts w:asciiTheme="minorHAnsi" w:hAnsiTheme="minorHAnsi" w:cstheme="minorHAnsi"/>
        </w:rPr>
        <w:t>.</w:t>
      </w:r>
      <w:r w:rsidR="00202A7B" w:rsidRPr="0051007A">
        <w:rPr>
          <w:rFonts w:asciiTheme="minorHAnsi" w:hAnsiTheme="minorHAnsi" w:cstheme="minorHAnsi"/>
        </w:rPr>
        <w:t xml:space="preserve"> </w:t>
      </w:r>
    </w:p>
    <w:p w:rsidR="00913C32" w:rsidRPr="0051007A" w:rsidRDefault="00913C32" w:rsidP="00913C32">
      <w:pPr>
        <w:pStyle w:val="NormalWeb"/>
        <w:numPr>
          <w:ilvl w:val="0"/>
          <w:numId w:val="1"/>
        </w:numPr>
        <w:rPr>
          <w:rFonts w:asciiTheme="minorHAnsi" w:hAnsiTheme="minorHAnsi" w:cstheme="minorHAnsi"/>
          <w:b/>
        </w:rPr>
      </w:pPr>
      <w:r w:rsidRPr="0051007A">
        <w:rPr>
          <w:rFonts w:asciiTheme="minorHAnsi" w:hAnsiTheme="minorHAnsi" w:cstheme="minorHAnsi"/>
          <w:b/>
        </w:rPr>
        <w:t>Is it possible to share the list of meeting attendees? AND Would it be possible for Trinidad Rancheria to share the list of attendees from the pre-bid session?</w:t>
      </w:r>
    </w:p>
    <w:p w:rsidR="00913C32" w:rsidRPr="0051007A" w:rsidRDefault="00913C32" w:rsidP="00913C32">
      <w:pPr>
        <w:pStyle w:val="NormalWeb"/>
        <w:ind w:left="720"/>
        <w:rPr>
          <w:rFonts w:asciiTheme="minorHAnsi" w:hAnsiTheme="minorHAnsi" w:cstheme="minorHAnsi"/>
        </w:rPr>
      </w:pPr>
      <w:r w:rsidRPr="0051007A">
        <w:rPr>
          <w:rFonts w:asciiTheme="minorHAnsi" w:hAnsiTheme="minorHAnsi" w:cstheme="minorHAnsi"/>
        </w:rPr>
        <w:t xml:space="preserve">The list of all Pre-Bid Meeting attendees was sent out to all attendees on 10/02/2025 and is included again in </w:t>
      </w:r>
      <w:r w:rsidR="00202A7B" w:rsidRPr="0051007A">
        <w:rPr>
          <w:rFonts w:asciiTheme="minorHAnsi" w:hAnsiTheme="minorHAnsi" w:cstheme="minorHAnsi"/>
        </w:rPr>
        <w:t>Appendix 1 of this document.</w:t>
      </w:r>
      <w:r w:rsidRPr="0051007A">
        <w:rPr>
          <w:rFonts w:asciiTheme="minorHAnsi" w:hAnsiTheme="minorHAnsi" w:cstheme="minorHAnsi"/>
        </w:rPr>
        <w:t xml:space="preserve"> </w:t>
      </w:r>
    </w:p>
    <w:p w:rsidR="00771B6D" w:rsidRPr="0051007A" w:rsidRDefault="00771B6D" w:rsidP="00771B6D">
      <w:pPr>
        <w:pStyle w:val="NormalWeb"/>
        <w:numPr>
          <w:ilvl w:val="0"/>
          <w:numId w:val="1"/>
        </w:numPr>
        <w:rPr>
          <w:rFonts w:asciiTheme="minorHAnsi" w:hAnsiTheme="minorHAnsi" w:cstheme="minorHAnsi"/>
          <w:b/>
        </w:rPr>
      </w:pPr>
      <w:r w:rsidRPr="0051007A">
        <w:rPr>
          <w:rFonts w:asciiTheme="minorHAnsi" w:hAnsiTheme="minorHAnsi" w:cstheme="minorHAnsi"/>
          <w:b/>
        </w:rPr>
        <w:t>Are you coordinating your climate planning efforts with the other tribes that are part of the marine stewardship area?</w:t>
      </w:r>
    </w:p>
    <w:p w:rsidR="00771B6D" w:rsidRPr="0051007A" w:rsidRDefault="00771B6D" w:rsidP="00771B6D">
      <w:pPr>
        <w:pStyle w:val="NormalWeb"/>
        <w:ind w:left="720"/>
        <w:rPr>
          <w:rFonts w:asciiTheme="minorHAnsi" w:hAnsiTheme="minorHAnsi" w:cstheme="minorHAnsi"/>
          <w:b/>
        </w:rPr>
      </w:pPr>
      <w:r w:rsidRPr="0051007A">
        <w:rPr>
          <w:rFonts w:asciiTheme="minorHAnsi" w:hAnsiTheme="minorHAnsi" w:cstheme="minorHAnsi"/>
        </w:rPr>
        <w:t xml:space="preserve">At this time, coordination with other tribes that are part of the Yurok–Tolowa Dee-Ni’ Indigenous Marine Stewardship Area has not been planned as part of this effort. However, future opportunities for collaboration may be explored as </w:t>
      </w:r>
      <w:r w:rsidR="000E3DC9" w:rsidRPr="0051007A">
        <w:rPr>
          <w:rFonts w:asciiTheme="minorHAnsi" w:hAnsiTheme="minorHAnsi" w:cstheme="minorHAnsi"/>
        </w:rPr>
        <w:t>this</w:t>
      </w:r>
      <w:r w:rsidRPr="0051007A">
        <w:rPr>
          <w:rFonts w:asciiTheme="minorHAnsi" w:hAnsiTheme="minorHAnsi" w:cstheme="minorHAnsi"/>
        </w:rPr>
        <w:t xml:space="preserve"> project develops.</w:t>
      </w:r>
    </w:p>
    <w:p w:rsidR="00771B6D" w:rsidRPr="0051007A" w:rsidRDefault="00771B6D" w:rsidP="00771B6D">
      <w:pPr>
        <w:pStyle w:val="NormalWeb"/>
        <w:numPr>
          <w:ilvl w:val="0"/>
          <w:numId w:val="1"/>
        </w:numPr>
        <w:rPr>
          <w:rFonts w:asciiTheme="minorHAnsi" w:hAnsiTheme="minorHAnsi" w:cstheme="minorHAnsi"/>
          <w:b/>
        </w:rPr>
      </w:pPr>
      <w:r w:rsidRPr="0051007A">
        <w:rPr>
          <w:rFonts w:asciiTheme="minorHAnsi" w:hAnsiTheme="minorHAnsi" w:cstheme="minorHAnsi"/>
          <w:b/>
        </w:rPr>
        <w:lastRenderedPageBreak/>
        <w:t>Is there flexibility within the deliverable schedule to respond to community needs or unforeseen issues?</w:t>
      </w:r>
    </w:p>
    <w:p w:rsidR="00771B6D" w:rsidRPr="0051007A" w:rsidRDefault="00771B6D" w:rsidP="00771B6D">
      <w:pPr>
        <w:pStyle w:val="NormalWeb"/>
        <w:ind w:left="720"/>
        <w:rPr>
          <w:rFonts w:asciiTheme="minorHAnsi" w:hAnsiTheme="minorHAnsi" w:cstheme="minorHAnsi"/>
          <w:b/>
        </w:rPr>
      </w:pPr>
      <w:r w:rsidRPr="0051007A">
        <w:rPr>
          <w:rFonts w:asciiTheme="minorHAnsi" w:hAnsiTheme="minorHAnsi" w:cstheme="minorHAnsi"/>
        </w:rPr>
        <w:t xml:space="preserve">Yes, there may be flexibility on a case-by-case basis within the deliverable schedule to respond to community needs or unforeseen issues, provided that all deliverables are </w:t>
      </w:r>
      <w:r w:rsidRPr="00700B38">
        <w:rPr>
          <w:rFonts w:asciiTheme="minorHAnsi" w:hAnsiTheme="minorHAnsi" w:cstheme="minorHAnsi"/>
        </w:rPr>
        <w:t>completed by July 1, 2027.</w:t>
      </w:r>
      <w:r w:rsidRPr="0051007A">
        <w:rPr>
          <w:rFonts w:asciiTheme="minorHAnsi" w:hAnsiTheme="minorHAnsi" w:cstheme="minorHAnsi"/>
        </w:rPr>
        <w:t xml:space="preserve"> However, because Steering Team Meetings involve multiple participants, changes to meeting dates may be difficult—or in some cases, not feasible—depending on the timing of the request.</w:t>
      </w:r>
    </w:p>
    <w:p w:rsidR="006D4679" w:rsidRDefault="002A0E97" w:rsidP="006D4679">
      <w:pPr>
        <w:pStyle w:val="NormalWeb"/>
        <w:numPr>
          <w:ilvl w:val="0"/>
          <w:numId w:val="1"/>
        </w:numPr>
        <w:rPr>
          <w:rFonts w:asciiTheme="minorHAnsi" w:hAnsiTheme="minorHAnsi" w:cstheme="minorHAnsi"/>
          <w:b/>
        </w:rPr>
      </w:pPr>
      <w:r w:rsidRPr="0051007A">
        <w:rPr>
          <w:rFonts w:asciiTheme="minorHAnsi" w:hAnsiTheme="minorHAnsi" w:cstheme="minorHAnsi"/>
          <w:b/>
        </w:rPr>
        <w:t>You mentioned youth outreach, are you also looking for a senior group that you already engage? Just getting a better sense of the different groups that will be engaged. If there are already have established groups or if that is something that the consultant will be expected to participate in? for the outreach, is it all in person or a mix of virtual outreach?</w:t>
      </w:r>
    </w:p>
    <w:p w:rsidR="0064253B" w:rsidRPr="0064253B" w:rsidRDefault="0064253B" w:rsidP="0064253B">
      <w:pPr>
        <w:pStyle w:val="ListParagraph"/>
        <w:spacing w:before="100" w:beforeAutospacing="1" w:after="100" w:afterAutospacing="1" w:line="240" w:lineRule="auto"/>
        <w:rPr>
          <w:rFonts w:eastAsia="Times New Roman" w:cstheme="minorHAnsi"/>
          <w:sz w:val="24"/>
          <w:szCs w:val="24"/>
        </w:rPr>
      </w:pPr>
      <w:r w:rsidRPr="0064253B">
        <w:rPr>
          <w:rFonts w:eastAsia="Times New Roman" w:cstheme="minorHAnsi"/>
          <w:sz w:val="24"/>
          <w:szCs w:val="24"/>
        </w:rPr>
        <w:t>There are no currently active youth or elder groups to engage separately. Engagement with these groups may include community events, activities at the local school, or home visits with Tribal Members as appropriate.</w:t>
      </w:r>
    </w:p>
    <w:p w:rsidR="0064253B" w:rsidRPr="0064253B" w:rsidRDefault="0064253B" w:rsidP="0064253B">
      <w:pPr>
        <w:pStyle w:val="ListParagraph"/>
        <w:spacing w:before="100" w:beforeAutospacing="1" w:after="100" w:afterAutospacing="1" w:line="240" w:lineRule="auto"/>
        <w:rPr>
          <w:rFonts w:eastAsia="Times New Roman" w:cstheme="minorHAnsi"/>
          <w:sz w:val="24"/>
          <w:szCs w:val="24"/>
        </w:rPr>
      </w:pPr>
    </w:p>
    <w:p w:rsidR="0064253B" w:rsidRDefault="0064253B" w:rsidP="0064253B">
      <w:pPr>
        <w:pStyle w:val="ListParagraph"/>
        <w:spacing w:before="100" w:beforeAutospacing="1" w:after="100" w:afterAutospacing="1" w:line="240" w:lineRule="auto"/>
        <w:rPr>
          <w:rFonts w:eastAsia="Times New Roman" w:cstheme="minorHAnsi"/>
          <w:sz w:val="24"/>
          <w:szCs w:val="24"/>
        </w:rPr>
      </w:pPr>
      <w:r w:rsidRPr="0064253B">
        <w:rPr>
          <w:rFonts w:eastAsia="Times New Roman" w:cstheme="minorHAnsi"/>
          <w:sz w:val="24"/>
          <w:szCs w:val="24"/>
        </w:rPr>
        <w:t>Currently established groups include the Community Working Group (five Tribal members working with the Environmental Department), the Tribal Council (elected leadership), and the Community Council (all Tribal members).</w:t>
      </w:r>
    </w:p>
    <w:p w:rsidR="0064253B" w:rsidRDefault="0064253B" w:rsidP="0064253B">
      <w:pPr>
        <w:pStyle w:val="ListParagraph"/>
        <w:spacing w:before="100" w:beforeAutospacing="1" w:after="100" w:afterAutospacing="1" w:line="240" w:lineRule="auto"/>
        <w:rPr>
          <w:rFonts w:eastAsia="Times New Roman" w:cstheme="minorHAnsi"/>
          <w:sz w:val="24"/>
          <w:szCs w:val="24"/>
        </w:rPr>
      </w:pPr>
    </w:p>
    <w:p w:rsidR="006D4679" w:rsidRPr="006D4679" w:rsidRDefault="006D4679" w:rsidP="0064253B">
      <w:pPr>
        <w:pStyle w:val="ListParagraph"/>
        <w:spacing w:before="100" w:beforeAutospacing="1" w:after="100" w:afterAutospacing="1" w:line="240" w:lineRule="auto"/>
        <w:rPr>
          <w:rFonts w:eastAsia="Times New Roman" w:cstheme="minorHAnsi"/>
          <w:b/>
          <w:sz w:val="28"/>
          <w:szCs w:val="24"/>
        </w:rPr>
      </w:pPr>
      <w:r w:rsidRPr="006D4679">
        <w:rPr>
          <w:rFonts w:cstheme="minorHAnsi"/>
          <w:b/>
          <w:sz w:val="24"/>
        </w:rPr>
        <w:t>Clarification for Task 2.2 – Stakeholder Engagement</w:t>
      </w:r>
    </w:p>
    <w:p w:rsidR="006D4679" w:rsidRPr="006D4679" w:rsidRDefault="006D4679" w:rsidP="006D4679">
      <w:pPr>
        <w:pStyle w:val="ListParagraph"/>
        <w:spacing w:before="100" w:beforeAutospacing="1" w:after="100" w:afterAutospacing="1" w:line="240" w:lineRule="auto"/>
        <w:rPr>
          <w:rFonts w:eastAsia="Times New Roman" w:cstheme="minorHAnsi"/>
          <w:sz w:val="24"/>
          <w:szCs w:val="24"/>
        </w:rPr>
      </w:pPr>
      <w:r w:rsidRPr="006D4679">
        <w:rPr>
          <w:rFonts w:eastAsia="Times New Roman" w:cstheme="minorHAnsi"/>
          <w:sz w:val="24"/>
          <w:szCs w:val="24"/>
        </w:rPr>
        <w:t>Trinidad Rancheria staff and interns will be primarily responsible for organizing and hosting stakeholder workshops and meetings. These activities are expected to occur primarily in person.</w:t>
      </w:r>
    </w:p>
    <w:p w:rsidR="006D4679" w:rsidRPr="006D4679" w:rsidRDefault="006D4679" w:rsidP="006D4679">
      <w:pPr>
        <w:pStyle w:val="ListParagraph"/>
        <w:spacing w:before="100" w:beforeAutospacing="1" w:after="100" w:afterAutospacing="1" w:line="240" w:lineRule="auto"/>
        <w:rPr>
          <w:rFonts w:eastAsia="Times New Roman" w:cstheme="minorHAnsi"/>
          <w:sz w:val="24"/>
          <w:szCs w:val="24"/>
        </w:rPr>
      </w:pPr>
    </w:p>
    <w:p w:rsidR="006D4679" w:rsidRPr="006D4679" w:rsidRDefault="006D4679" w:rsidP="006D4679">
      <w:pPr>
        <w:pStyle w:val="ListParagraph"/>
        <w:spacing w:before="100" w:beforeAutospacing="1" w:after="100" w:afterAutospacing="1" w:line="240" w:lineRule="auto"/>
        <w:rPr>
          <w:rFonts w:eastAsia="Times New Roman" w:cstheme="minorHAnsi"/>
          <w:sz w:val="24"/>
          <w:szCs w:val="24"/>
        </w:rPr>
      </w:pPr>
      <w:r w:rsidRPr="006D4679">
        <w:rPr>
          <w:rFonts w:eastAsia="Times New Roman" w:cstheme="minorHAnsi"/>
          <w:sz w:val="24"/>
          <w:szCs w:val="24"/>
        </w:rPr>
        <w:t xml:space="preserve">The </w:t>
      </w:r>
      <w:r w:rsidRPr="006D4679">
        <w:rPr>
          <w:rFonts w:eastAsia="Times New Roman" w:cstheme="minorHAnsi"/>
          <w:bCs/>
          <w:sz w:val="24"/>
          <w:szCs w:val="24"/>
        </w:rPr>
        <w:t>Consultant’s role</w:t>
      </w:r>
      <w:r w:rsidRPr="006D4679">
        <w:rPr>
          <w:rFonts w:eastAsia="Times New Roman" w:cstheme="minorHAnsi"/>
          <w:sz w:val="24"/>
          <w:szCs w:val="24"/>
        </w:rPr>
        <w:t xml:space="preserve"> is to </w:t>
      </w:r>
      <w:r w:rsidRPr="006D4679">
        <w:rPr>
          <w:rFonts w:eastAsia="Times New Roman" w:cstheme="minorHAnsi"/>
          <w:bCs/>
          <w:sz w:val="24"/>
          <w:szCs w:val="24"/>
        </w:rPr>
        <w:t>help design and support the engagement process by:</w:t>
      </w:r>
    </w:p>
    <w:p w:rsidR="006D4679" w:rsidRPr="006D4679" w:rsidRDefault="006D4679" w:rsidP="006D4679">
      <w:pPr>
        <w:pStyle w:val="ListParagraph"/>
        <w:numPr>
          <w:ilvl w:val="1"/>
          <w:numId w:val="2"/>
        </w:numPr>
        <w:spacing w:before="100" w:beforeAutospacing="1" w:after="100" w:afterAutospacing="1" w:line="240" w:lineRule="auto"/>
        <w:rPr>
          <w:rFonts w:eastAsia="Times New Roman" w:cstheme="minorHAnsi"/>
          <w:sz w:val="24"/>
          <w:szCs w:val="24"/>
        </w:rPr>
      </w:pPr>
      <w:r w:rsidRPr="006D4679">
        <w:rPr>
          <w:rFonts w:eastAsia="Times New Roman" w:cstheme="minorHAnsi"/>
          <w:sz w:val="24"/>
          <w:szCs w:val="24"/>
        </w:rPr>
        <w:t xml:space="preserve">Developing the </w:t>
      </w:r>
      <w:r w:rsidRPr="006D4679">
        <w:rPr>
          <w:rFonts w:eastAsia="Times New Roman" w:cstheme="minorHAnsi"/>
          <w:bCs/>
          <w:sz w:val="24"/>
          <w:szCs w:val="24"/>
        </w:rPr>
        <w:t>engagement strategy and approach</w:t>
      </w:r>
      <w:r w:rsidRPr="006D4679">
        <w:rPr>
          <w:rFonts w:eastAsia="Times New Roman" w:cstheme="minorHAnsi"/>
          <w:sz w:val="24"/>
          <w:szCs w:val="24"/>
        </w:rPr>
        <w:t xml:space="preserve"> in collaboration with Trinidad Rancheria staff;</w:t>
      </w:r>
    </w:p>
    <w:p w:rsidR="006D4679" w:rsidRPr="006D4679" w:rsidRDefault="006D4679" w:rsidP="006D4679">
      <w:pPr>
        <w:pStyle w:val="ListParagraph"/>
        <w:numPr>
          <w:ilvl w:val="1"/>
          <w:numId w:val="2"/>
        </w:numPr>
        <w:spacing w:before="100" w:beforeAutospacing="1" w:after="100" w:afterAutospacing="1" w:line="240" w:lineRule="auto"/>
        <w:rPr>
          <w:rFonts w:eastAsia="Times New Roman" w:cstheme="minorHAnsi"/>
          <w:sz w:val="24"/>
          <w:szCs w:val="24"/>
        </w:rPr>
      </w:pPr>
      <w:r w:rsidRPr="006D4679">
        <w:rPr>
          <w:rFonts w:eastAsia="Times New Roman" w:cstheme="minorHAnsi"/>
          <w:sz w:val="24"/>
          <w:szCs w:val="24"/>
        </w:rPr>
        <w:t xml:space="preserve">Creating or providing </w:t>
      </w:r>
      <w:r w:rsidRPr="006D4679">
        <w:rPr>
          <w:rFonts w:eastAsia="Times New Roman" w:cstheme="minorHAnsi"/>
          <w:bCs/>
          <w:sz w:val="24"/>
          <w:szCs w:val="24"/>
        </w:rPr>
        <w:t>materials and tools</w:t>
      </w:r>
      <w:r w:rsidRPr="006D4679">
        <w:rPr>
          <w:rFonts w:eastAsia="Times New Roman" w:cstheme="minorHAnsi"/>
          <w:sz w:val="24"/>
          <w:szCs w:val="24"/>
        </w:rPr>
        <w:t xml:space="preserve"> to support workshops and outreach (such as presentations, handouts, or surveys);</w:t>
      </w:r>
    </w:p>
    <w:p w:rsidR="006D4679" w:rsidRPr="006D4679" w:rsidRDefault="006D4679" w:rsidP="006D4679">
      <w:pPr>
        <w:pStyle w:val="ListParagraph"/>
        <w:numPr>
          <w:ilvl w:val="1"/>
          <w:numId w:val="2"/>
        </w:numPr>
        <w:spacing w:before="100" w:beforeAutospacing="1" w:after="100" w:afterAutospacing="1" w:line="240" w:lineRule="auto"/>
        <w:rPr>
          <w:rFonts w:eastAsia="Times New Roman" w:cstheme="minorHAnsi"/>
          <w:sz w:val="24"/>
          <w:szCs w:val="24"/>
        </w:rPr>
      </w:pPr>
      <w:r w:rsidRPr="006D4679">
        <w:rPr>
          <w:rFonts w:eastAsia="Times New Roman" w:cstheme="minorHAnsi"/>
          <w:sz w:val="24"/>
          <w:szCs w:val="24"/>
        </w:rPr>
        <w:t xml:space="preserve">Recommending </w:t>
      </w:r>
      <w:r w:rsidRPr="006D4679">
        <w:rPr>
          <w:rFonts w:eastAsia="Times New Roman" w:cstheme="minorHAnsi"/>
          <w:bCs/>
          <w:sz w:val="24"/>
          <w:szCs w:val="24"/>
        </w:rPr>
        <w:t>methods and techniques</w:t>
      </w:r>
      <w:r w:rsidRPr="006D4679">
        <w:rPr>
          <w:rFonts w:eastAsia="Times New Roman" w:cstheme="minorHAnsi"/>
          <w:sz w:val="24"/>
          <w:szCs w:val="24"/>
        </w:rPr>
        <w:t xml:space="preserve"> for inclusive and effective engagement; and</w:t>
      </w:r>
    </w:p>
    <w:p w:rsidR="006D4679" w:rsidRPr="006D4679" w:rsidRDefault="006D4679" w:rsidP="006D4679">
      <w:pPr>
        <w:pStyle w:val="ListParagraph"/>
        <w:numPr>
          <w:ilvl w:val="1"/>
          <w:numId w:val="2"/>
        </w:numPr>
        <w:spacing w:before="100" w:beforeAutospacing="1" w:after="100" w:afterAutospacing="1" w:line="240" w:lineRule="auto"/>
        <w:rPr>
          <w:rFonts w:eastAsia="Times New Roman" w:cstheme="minorHAnsi"/>
          <w:sz w:val="24"/>
          <w:szCs w:val="24"/>
        </w:rPr>
      </w:pPr>
      <w:r w:rsidRPr="006D4679">
        <w:rPr>
          <w:rFonts w:eastAsia="Times New Roman" w:cstheme="minorHAnsi"/>
          <w:bCs/>
          <w:sz w:val="24"/>
          <w:szCs w:val="24"/>
        </w:rPr>
        <w:t>Documenting</w:t>
      </w:r>
      <w:r w:rsidRPr="006D4679">
        <w:rPr>
          <w:rFonts w:eastAsia="Times New Roman" w:cstheme="minorHAnsi"/>
          <w:sz w:val="24"/>
          <w:szCs w:val="24"/>
        </w:rPr>
        <w:t xml:space="preserve"> engagement activities, feedback, and outcomes for use in subsequent project deliverables.</w:t>
      </w:r>
    </w:p>
    <w:p w:rsidR="006D4679" w:rsidRPr="006D4679" w:rsidRDefault="006D4679" w:rsidP="006D4679">
      <w:pPr>
        <w:pStyle w:val="NormalWeb"/>
        <w:ind w:left="720"/>
        <w:rPr>
          <w:rFonts w:asciiTheme="minorHAnsi" w:hAnsiTheme="minorHAnsi" w:cstheme="minorHAnsi"/>
        </w:rPr>
      </w:pPr>
      <w:r w:rsidRPr="006D4679">
        <w:rPr>
          <w:rFonts w:asciiTheme="minorHAnsi" w:hAnsiTheme="minorHAnsi" w:cstheme="minorHAnsi"/>
        </w:rPr>
        <w:t>The Consultant may elect to (but is not required to) attend engagement events as useful to provide technical guidance, answer questions, and ensure engagement results are accurately captured to inform Tasks 3 and 4.</w:t>
      </w:r>
    </w:p>
    <w:p w:rsidR="0064253B" w:rsidRDefault="0064253B" w:rsidP="006D4679">
      <w:pPr>
        <w:spacing w:before="100" w:beforeAutospacing="1" w:after="100" w:afterAutospacing="1" w:line="240" w:lineRule="auto"/>
        <w:ind w:left="720"/>
        <w:outlineLvl w:val="2"/>
        <w:rPr>
          <w:rFonts w:eastAsia="Times New Roman" w:cstheme="minorHAnsi"/>
          <w:b/>
          <w:bCs/>
          <w:sz w:val="24"/>
          <w:szCs w:val="27"/>
        </w:rPr>
      </w:pPr>
    </w:p>
    <w:p w:rsidR="006D4679" w:rsidRPr="006D4679" w:rsidRDefault="006D4679" w:rsidP="006D4679">
      <w:pPr>
        <w:spacing w:before="100" w:beforeAutospacing="1" w:after="100" w:afterAutospacing="1" w:line="240" w:lineRule="auto"/>
        <w:ind w:left="720"/>
        <w:outlineLvl w:val="2"/>
        <w:rPr>
          <w:rFonts w:eastAsia="Times New Roman" w:cstheme="minorHAnsi"/>
          <w:b/>
          <w:bCs/>
          <w:sz w:val="24"/>
          <w:szCs w:val="27"/>
        </w:rPr>
      </w:pPr>
      <w:r w:rsidRPr="006D4679">
        <w:rPr>
          <w:rFonts w:eastAsia="Times New Roman" w:cstheme="minorHAnsi"/>
          <w:b/>
          <w:bCs/>
          <w:sz w:val="24"/>
          <w:szCs w:val="27"/>
        </w:rPr>
        <w:lastRenderedPageBreak/>
        <w:t>Clarification for Task 4.6 – Community Outreach on Draft Climate Adaptation Plan</w:t>
      </w:r>
    </w:p>
    <w:p w:rsidR="006D4679" w:rsidRPr="006D4679" w:rsidRDefault="006D4679" w:rsidP="006D4679">
      <w:pPr>
        <w:spacing w:before="100" w:beforeAutospacing="1" w:after="100" w:afterAutospacing="1" w:line="240" w:lineRule="auto"/>
        <w:ind w:left="720"/>
        <w:rPr>
          <w:rFonts w:eastAsia="Times New Roman" w:cstheme="minorHAnsi"/>
          <w:sz w:val="24"/>
          <w:szCs w:val="24"/>
        </w:rPr>
      </w:pPr>
      <w:r w:rsidRPr="006D4679">
        <w:rPr>
          <w:rFonts w:eastAsia="Times New Roman" w:cstheme="minorHAnsi"/>
          <w:sz w:val="24"/>
          <w:szCs w:val="24"/>
        </w:rPr>
        <w:t xml:space="preserve">For community outreach on the Draft Climate Adaptation Plan, the </w:t>
      </w:r>
      <w:r w:rsidRPr="006D4679">
        <w:rPr>
          <w:rFonts w:eastAsia="Times New Roman" w:cstheme="minorHAnsi"/>
          <w:bCs/>
          <w:sz w:val="24"/>
          <w:szCs w:val="24"/>
        </w:rPr>
        <w:t>Consultant will work with Tribal staff</w:t>
      </w:r>
      <w:r w:rsidRPr="006D4679">
        <w:rPr>
          <w:rFonts w:eastAsia="Times New Roman" w:cstheme="minorHAnsi"/>
          <w:sz w:val="24"/>
          <w:szCs w:val="24"/>
        </w:rPr>
        <w:t xml:space="preserve"> to conduct outreach and gather feedback prior to Steering Team approval. </w:t>
      </w:r>
    </w:p>
    <w:p w:rsidR="006D4679" w:rsidRPr="006D4679" w:rsidRDefault="006D4679" w:rsidP="006D4679">
      <w:pPr>
        <w:spacing w:before="100" w:beforeAutospacing="1" w:after="100" w:afterAutospacing="1" w:line="240" w:lineRule="auto"/>
        <w:ind w:left="720"/>
        <w:rPr>
          <w:rFonts w:eastAsia="Times New Roman" w:cstheme="minorHAnsi"/>
          <w:sz w:val="24"/>
          <w:szCs w:val="24"/>
        </w:rPr>
      </w:pPr>
      <w:r w:rsidRPr="006D4679">
        <w:rPr>
          <w:rFonts w:eastAsia="Times New Roman" w:cstheme="minorHAnsi"/>
          <w:sz w:val="24"/>
          <w:szCs w:val="24"/>
        </w:rPr>
        <w:t>At a minimum, this will include</w:t>
      </w:r>
      <w:r w:rsidR="002D3744">
        <w:rPr>
          <w:rFonts w:eastAsia="Times New Roman" w:cstheme="minorHAnsi"/>
          <w:sz w:val="24"/>
          <w:szCs w:val="24"/>
        </w:rPr>
        <w:t xml:space="preserve"> the following presentations from the Consultant</w:t>
      </w:r>
      <w:r w:rsidRPr="006D4679">
        <w:rPr>
          <w:rFonts w:eastAsia="Times New Roman" w:cstheme="minorHAnsi"/>
          <w:sz w:val="24"/>
          <w:szCs w:val="24"/>
        </w:rPr>
        <w:t>:</w:t>
      </w:r>
    </w:p>
    <w:p w:rsidR="006D4679" w:rsidRPr="006D4679" w:rsidRDefault="006D4679" w:rsidP="006D4679">
      <w:pPr>
        <w:numPr>
          <w:ilvl w:val="0"/>
          <w:numId w:val="4"/>
        </w:numPr>
        <w:tabs>
          <w:tab w:val="clear" w:pos="720"/>
          <w:tab w:val="num" w:pos="1440"/>
        </w:tabs>
        <w:spacing w:before="100" w:beforeAutospacing="1" w:after="100" w:afterAutospacing="1" w:line="240" w:lineRule="auto"/>
        <w:ind w:left="1440"/>
        <w:rPr>
          <w:rFonts w:eastAsia="Times New Roman" w:cstheme="minorHAnsi"/>
          <w:sz w:val="24"/>
          <w:szCs w:val="24"/>
        </w:rPr>
      </w:pPr>
      <w:r w:rsidRPr="006D4679">
        <w:rPr>
          <w:rFonts w:eastAsia="Times New Roman" w:cstheme="minorHAnsi"/>
          <w:sz w:val="24"/>
          <w:szCs w:val="24"/>
        </w:rPr>
        <w:t xml:space="preserve">One </w:t>
      </w:r>
      <w:r w:rsidRPr="006D4679">
        <w:rPr>
          <w:rFonts w:eastAsia="Times New Roman" w:cstheme="minorHAnsi"/>
          <w:b/>
          <w:bCs/>
          <w:sz w:val="24"/>
          <w:szCs w:val="24"/>
        </w:rPr>
        <w:t>Tribal Council presentation</w:t>
      </w:r>
      <w:r w:rsidRPr="006D4679">
        <w:rPr>
          <w:rFonts w:eastAsia="Times New Roman" w:cstheme="minorHAnsi"/>
          <w:sz w:val="24"/>
          <w:szCs w:val="24"/>
        </w:rPr>
        <w:t xml:space="preserve"> (leadership), and</w:t>
      </w:r>
    </w:p>
    <w:p w:rsidR="006D4679" w:rsidRPr="006D4679" w:rsidRDefault="006D4679" w:rsidP="006D4679">
      <w:pPr>
        <w:numPr>
          <w:ilvl w:val="0"/>
          <w:numId w:val="4"/>
        </w:numPr>
        <w:tabs>
          <w:tab w:val="clear" w:pos="720"/>
          <w:tab w:val="num" w:pos="1440"/>
        </w:tabs>
        <w:spacing w:before="100" w:beforeAutospacing="1" w:after="100" w:afterAutospacing="1" w:line="240" w:lineRule="auto"/>
        <w:ind w:left="1440"/>
        <w:rPr>
          <w:rFonts w:eastAsia="Times New Roman" w:cstheme="minorHAnsi"/>
          <w:sz w:val="24"/>
          <w:szCs w:val="24"/>
        </w:rPr>
      </w:pPr>
      <w:r w:rsidRPr="006D4679">
        <w:rPr>
          <w:rFonts w:eastAsia="Times New Roman" w:cstheme="minorHAnsi"/>
          <w:sz w:val="24"/>
          <w:szCs w:val="24"/>
        </w:rPr>
        <w:t xml:space="preserve">One </w:t>
      </w:r>
      <w:r w:rsidRPr="006D4679">
        <w:rPr>
          <w:rFonts w:eastAsia="Times New Roman" w:cstheme="minorHAnsi"/>
          <w:b/>
          <w:bCs/>
          <w:sz w:val="24"/>
          <w:szCs w:val="24"/>
        </w:rPr>
        <w:t>Community Council presentation</w:t>
      </w:r>
      <w:r w:rsidRPr="006D4679">
        <w:rPr>
          <w:rFonts w:eastAsia="Times New Roman" w:cstheme="minorHAnsi"/>
          <w:sz w:val="24"/>
          <w:szCs w:val="24"/>
        </w:rPr>
        <w:t xml:space="preserve"> (all-ages audience).</w:t>
      </w:r>
    </w:p>
    <w:p w:rsidR="006D4679" w:rsidRPr="006D4679" w:rsidRDefault="006D4679" w:rsidP="006D4679">
      <w:pPr>
        <w:spacing w:before="100" w:beforeAutospacing="1" w:after="100" w:afterAutospacing="1" w:line="240" w:lineRule="auto"/>
        <w:ind w:left="720"/>
        <w:rPr>
          <w:rFonts w:eastAsia="Times New Roman" w:cstheme="minorHAnsi"/>
          <w:sz w:val="24"/>
          <w:szCs w:val="24"/>
        </w:rPr>
      </w:pPr>
      <w:r w:rsidRPr="006D4679">
        <w:rPr>
          <w:rFonts w:eastAsia="Times New Roman" w:cstheme="minorHAnsi"/>
          <w:sz w:val="24"/>
          <w:szCs w:val="24"/>
        </w:rPr>
        <w:t xml:space="preserve">Proposals that include either </w:t>
      </w:r>
      <w:r w:rsidRPr="006D4679">
        <w:rPr>
          <w:rFonts w:eastAsia="Times New Roman" w:cstheme="minorHAnsi"/>
          <w:bCs/>
          <w:sz w:val="24"/>
          <w:szCs w:val="24"/>
        </w:rPr>
        <w:t>in-person or virtual presentations</w:t>
      </w:r>
      <w:r w:rsidRPr="006D4679">
        <w:rPr>
          <w:rFonts w:eastAsia="Times New Roman" w:cstheme="minorHAnsi"/>
          <w:sz w:val="24"/>
          <w:szCs w:val="24"/>
        </w:rPr>
        <w:t xml:space="preserve"> that feasibly meet project goals will be considered.</w:t>
      </w:r>
    </w:p>
    <w:p w:rsidR="00E94B23" w:rsidRPr="0051007A" w:rsidRDefault="00913C32" w:rsidP="00E94B23">
      <w:pPr>
        <w:pStyle w:val="NormalWeb"/>
        <w:numPr>
          <w:ilvl w:val="0"/>
          <w:numId w:val="1"/>
        </w:numPr>
        <w:rPr>
          <w:rFonts w:asciiTheme="minorHAnsi" w:hAnsiTheme="minorHAnsi" w:cstheme="minorHAnsi"/>
          <w:b/>
        </w:rPr>
      </w:pPr>
      <w:r w:rsidRPr="0051007A">
        <w:rPr>
          <w:rFonts w:asciiTheme="minorHAnsi" w:hAnsiTheme="minorHAnsi" w:cstheme="minorHAnsi"/>
          <w:b/>
        </w:rPr>
        <w:t>On the map there are multiple areas of interest. Will there be opportunities for the consultants to visit on site</w:t>
      </w:r>
      <w:r w:rsidR="00354B26" w:rsidRPr="0051007A">
        <w:rPr>
          <w:rFonts w:asciiTheme="minorHAnsi" w:hAnsiTheme="minorHAnsi" w:cstheme="minorHAnsi"/>
          <w:b/>
        </w:rPr>
        <w:t xml:space="preserve"> after consultants are selected? </w:t>
      </w:r>
    </w:p>
    <w:p w:rsidR="00E94B23" w:rsidRPr="0051007A" w:rsidRDefault="00E94B23" w:rsidP="00E94B23">
      <w:pPr>
        <w:pStyle w:val="NormalWeb"/>
        <w:ind w:left="720"/>
        <w:rPr>
          <w:rFonts w:asciiTheme="minorHAnsi" w:hAnsiTheme="minorHAnsi" w:cstheme="minorHAnsi"/>
        </w:rPr>
      </w:pPr>
      <w:r w:rsidRPr="0051007A">
        <w:rPr>
          <w:rFonts w:asciiTheme="minorHAnsi" w:hAnsiTheme="minorHAnsi" w:cstheme="minorHAnsi"/>
        </w:rPr>
        <w:t>This question was addressed during the Pre-Bid Meeting. As stated by Selena Rowan, yes, site visits are preferred and encouraged and there will be opportunities for consultants to visit areas of interest after selection.</w:t>
      </w:r>
    </w:p>
    <w:p w:rsidR="00913C32" w:rsidRPr="0051007A" w:rsidRDefault="00913C32" w:rsidP="00E94B23">
      <w:pPr>
        <w:pStyle w:val="NormalWeb"/>
        <w:numPr>
          <w:ilvl w:val="0"/>
          <w:numId w:val="1"/>
        </w:numPr>
        <w:rPr>
          <w:rFonts w:asciiTheme="minorHAnsi" w:hAnsiTheme="minorHAnsi" w:cstheme="minorHAnsi"/>
          <w:b/>
        </w:rPr>
      </w:pPr>
      <w:r w:rsidRPr="0051007A">
        <w:rPr>
          <w:rFonts w:asciiTheme="minorHAnsi" w:hAnsiTheme="minorHAnsi" w:cstheme="minorHAnsi"/>
          <w:b/>
        </w:rPr>
        <w:t>For Project Steering Team meetings 2-8, does Trinidad Rancheria have a specified preference for in-person consultant attendance given the hybrid/virtual format? Is virtual attendance for all 7 of those meetings sufficient?</w:t>
      </w:r>
    </w:p>
    <w:p w:rsidR="00895F02" w:rsidRPr="0051007A" w:rsidRDefault="00895F02" w:rsidP="00895F02">
      <w:pPr>
        <w:pStyle w:val="NormalWeb"/>
        <w:ind w:left="720"/>
        <w:rPr>
          <w:rFonts w:asciiTheme="minorHAnsi" w:hAnsiTheme="minorHAnsi" w:cstheme="minorHAnsi"/>
        </w:rPr>
      </w:pPr>
      <w:r w:rsidRPr="0051007A">
        <w:rPr>
          <w:rFonts w:asciiTheme="minorHAnsi" w:hAnsiTheme="minorHAnsi" w:cstheme="minorHAnsi"/>
        </w:rPr>
        <w:t xml:space="preserve">We do </w:t>
      </w:r>
      <w:r w:rsidR="00202A7B" w:rsidRPr="0051007A">
        <w:rPr>
          <w:rFonts w:asciiTheme="minorHAnsi" w:hAnsiTheme="minorHAnsi" w:cstheme="minorHAnsi"/>
        </w:rPr>
        <w:t xml:space="preserve">not hold a preference for </w:t>
      </w:r>
      <w:r w:rsidRPr="0051007A">
        <w:rPr>
          <w:rFonts w:asciiTheme="minorHAnsi" w:hAnsiTheme="minorHAnsi" w:cstheme="minorHAnsi"/>
        </w:rPr>
        <w:t xml:space="preserve">in-person </w:t>
      </w:r>
      <w:r w:rsidR="00202A7B" w:rsidRPr="0051007A">
        <w:rPr>
          <w:rFonts w:asciiTheme="minorHAnsi" w:hAnsiTheme="minorHAnsi" w:cstheme="minorHAnsi"/>
        </w:rPr>
        <w:t xml:space="preserve">versus virtual </w:t>
      </w:r>
      <w:r w:rsidRPr="0051007A">
        <w:rPr>
          <w:rFonts w:asciiTheme="minorHAnsi" w:hAnsiTheme="minorHAnsi" w:cstheme="minorHAnsi"/>
        </w:rPr>
        <w:t>attendance for</w:t>
      </w:r>
      <w:r w:rsidR="00E94B23" w:rsidRPr="0051007A">
        <w:rPr>
          <w:rFonts w:asciiTheme="minorHAnsi" w:hAnsiTheme="minorHAnsi" w:cstheme="minorHAnsi"/>
        </w:rPr>
        <w:t xml:space="preserve"> consultants at</w:t>
      </w:r>
      <w:r w:rsidRPr="0051007A">
        <w:rPr>
          <w:rFonts w:asciiTheme="minorHAnsi" w:hAnsiTheme="minorHAnsi" w:cstheme="minorHAnsi"/>
        </w:rPr>
        <w:t xml:space="preserve"> the specified meetings at this time</w:t>
      </w:r>
      <w:r w:rsidR="00E94B23" w:rsidRPr="0051007A">
        <w:rPr>
          <w:rFonts w:asciiTheme="minorHAnsi" w:hAnsiTheme="minorHAnsi" w:cstheme="minorHAnsi"/>
        </w:rPr>
        <w:t xml:space="preserve">. </w:t>
      </w:r>
    </w:p>
    <w:p w:rsidR="00705B00" w:rsidRPr="0051007A" w:rsidRDefault="00705B00" w:rsidP="00705B00">
      <w:pPr>
        <w:pStyle w:val="NormalWeb"/>
        <w:rPr>
          <w:rFonts w:asciiTheme="minorHAnsi" w:hAnsiTheme="minorHAnsi" w:cstheme="minorHAnsi"/>
          <w:b/>
        </w:rPr>
      </w:pPr>
      <w:r w:rsidRPr="0051007A">
        <w:rPr>
          <w:rFonts w:asciiTheme="minorHAnsi" w:hAnsiTheme="minorHAnsi" w:cstheme="minorHAnsi"/>
          <w:b/>
        </w:rPr>
        <w:t>Questions 8-10: Budget Guidance</w:t>
      </w:r>
    </w:p>
    <w:p w:rsidR="00895F02" w:rsidRPr="0051007A" w:rsidRDefault="002A0E97" w:rsidP="00705B00">
      <w:pPr>
        <w:pStyle w:val="NormalWeb"/>
        <w:numPr>
          <w:ilvl w:val="0"/>
          <w:numId w:val="1"/>
        </w:numPr>
        <w:rPr>
          <w:rFonts w:asciiTheme="minorHAnsi" w:hAnsiTheme="minorHAnsi" w:cstheme="minorHAnsi"/>
          <w:b/>
          <w:i/>
        </w:rPr>
      </w:pPr>
      <w:r w:rsidRPr="0051007A">
        <w:rPr>
          <w:rFonts w:asciiTheme="minorHAnsi" w:hAnsiTheme="minorHAnsi" w:cstheme="minorHAnsi"/>
          <w:b/>
          <w:i/>
        </w:rPr>
        <w:t>I would like to inquire about the anticipated budget range for this project. Having this information would help us tailor our approach and deliverables to align with your financial expectations while ensuring we can provide the highest quality services.</w:t>
      </w:r>
    </w:p>
    <w:p w:rsidR="00895F02" w:rsidRPr="0051007A" w:rsidRDefault="002A0E97" w:rsidP="00705B00">
      <w:pPr>
        <w:pStyle w:val="NormalWeb"/>
        <w:numPr>
          <w:ilvl w:val="0"/>
          <w:numId w:val="1"/>
        </w:numPr>
        <w:rPr>
          <w:rFonts w:asciiTheme="minorHAnsi" w:hAnsiTheme="minorHAnsi" w:cstheme="minorHAnsi"/>
          <w:b/>
          <w:i/>
        </w:rPr>
      </w:pPr>
      <w:r w:rsidRPr="0051007A">
        <w:rPr>
          <w:rFonts w:asciiTheme="minorHAnsi" w:hAnsiTheme="minorHAnsi" w:cstheme="minorHAnsi"/>
          <w:b/>
          <w:i/>
        </w:rPr>
        <w:t>What is the not to exceed amount for this project? </w:t>
      </w:r>
    </w:p>
    <w:p w:rsidR="00895F02" w:rsidRDefault="00913C32" w:rsidP="00895F02">
      <w:pPr>
        <w:pStyle w:val="NormalWeb"/>
        <w:numPr>
          <w:ilvl w:val="0"/>
          <w:numId w:val="1"/>
        </w:numPr>
        <w:rPr>
          <w:rFonts w:asciiTheme="minorHAnsi" w:hAnsiTheme="minorHAnsi" w:cstheme="minorHAnsi"/>
          <w:b/>
          <w:i/>
        </w:rPr>
      </w:pPr>
      <w:r w:rsidRPr="0051007A">
        <w:rPr>
          <w:rFonts w:asciiTheme="minorHAnsi" w:hAnsiTheme="minorHAnsi" w:cstheme="minorHAnsi"/>
          <w:b/>
          <w:i/>
        </w:rPr>
        <w:t>Can Trinidad Rancheria provide more budget detail? Considering the $250,000 grant from BIA, what portion should we estimate will be used for consultant support on this project?</w:t>
      </w:r>
    </w:p>
    <w:p w:rsidR="002D3744" w:rsidRPr="002D3744" w:rsidRDefault="002D3744" w:rsidP="002D3744">
      <w:pPr>
        <w:pStyle w:val="NormalWeb"/>
        <w:ind w:left="720"/>
        <w:rPr>
          <w:rFonts w:asciiTheme="minorHAnsi" w:hAnsiTheme="minorHAnsi" w:cstheme="minorHAnsi"/>
          <w:b/>
          <w:i/>
        </w:rPr>
      </w:pPr>
      <w:r w:rsidRPr="002D3744">
        <w:rPr>
          <w:rFonts w:asciiTheme="minorHAnsi" w:hAnsiTheme="minorHAnsi" w:cstheme="minorHAnsi"/>
        </w:rPr>
        <w:t>Trinidad Rancheria will not be disclosing budget details for this solicitation. Proposers should develop a scope of work and cost proposal that reflects the described project requirements and their recommended approach.</w:t>
      </w:r>
    </w:p>
    <w:p w:rsidR="0064253B" w:rsidRDefault="0064253B" w:rsidP="00705B00">
      <w:pPr>
        <w:pStyle w:val="NormalWeb"/>
        <w:rPr>
          <w:rFonts w:asciiTheme="minorHAnsi" w:hAnsiTheme="minorHAnsi" w:cstheme="minorHAnsi"/>
          <w:b/>
        </w:rPr>
      </w:pPr>
    </w:p>
    <w:p w:rsidR="00895F02" w:rsidRPr="0051007A" w:rsidRDefault="00705B00" w:rsidP="00705B00">
      <w:pPr>
        <w:pStyle w:val="NormalWeb"/>
        <w:rPr>
          <w:rFonts w:asciiTheme="minorHAnsi" w:hAnsiTheme="minorHAnsi" w:cstheme="minorHAnsi"/>
          <w:b/>
        </w:rPr>
      </w:pPr>
      <w:bookmarkStart w:id="0" w:name="_GoBack"/>
      <w:bookmarkEnd w:id="0"/>
      <w:r w:rsidRPr="0051007A">
        <w:rPr>
          <w:rFonts w:asciiTheme="minorHAnsi" w:hAnsiTheme="minorHAnsi" w:cstheme="minorHAnsi"/>
          <w:b/>
        </w:rPr>
        <w:lastRenderedPageBreak/>
        <w:t>Questions 11-12: Guidance on Funding Source and Constraints</w:t>
      </w:r>
    </w:p>
    <w:p w:rsidR="00895F02" w:rsidRPr="0051007A" w:rsidRDefault="002A0E97" w:rsidP="00895F02">
      <w:pPr>
        <w:pStyle w:val="NormalWeb"/>
        <w:numPr>
          <w:ilvl w:val="0"/>
          <w:numId w:val="1"/>
        </w:numPr>
        <w:rPr>
          <w:rFonts w:asciiTheme="minorHAnsi" w:hAnsiTheme="minorHAnsi" w:cstheme="minorHAnsi"/>
          <w:b/>
        </w:rPr>
      </w:pPr>
      <w:r w:rsidRPr="0051007A">
        <w:rPr>
          <w:rFonts w:asciiTheme="minorHAnsi" w:hAnsiTheme="minorHAnsi" w:cstheme="minorHAnsi"/>
          <w:b/>
        </w:rPr>
        <w:t>What are the constraints on the BIA grant funding? For example, are participant stipends and paying for meeting refreshments allowable?</w:t>
      </w:r>
    </w:p>
    <w:p w:rsidR="00705B00" w:rsidRPr="0051007A" w:rsidRDefault="00705B00" w:rsidP="00705B00">
      <w:pPr>
        <w:pStyle w:val="NormalWeb"/>
        <w:numPr>
          <w:ilvl w:val="0"/>
          <w:numId w:val="1"/>
        </w:numPr>
        <w:rPr>
          <w:rFonts w:asciiTheme="minorHAnsi" w:hAnsiTheme="minorHAnsi" w:cstheme="minorHAnsi"/>
          <w:b/>
        </w:rPr>
      </w:pPr>
      <w:r w:rsidRPr="0051007A">
        <w:rPr>
          <w:rFonts w:asciiTheme="minorHAnsi" w:hAnsiTheme="minorHAnsi" w:cstheme="minorHAnsi"/>
          <w:b/>
        </w:rPr>
        <w:t>Should travel be listed as a separate line item? </w:t>
      </w:r>
    </w:p>
    <w:p w:rsidR="002D3744" w:rsidRDefault="002D3744" w:rsidP="00705B00">
      <w:pPr>
        <w:pStyle w:val="NormalWeb"/>
        <w:ind w:left="360"/>
        <w:rPr>
          <w:rFonts w:asciiTheme="minorHAnsi" w:hAnsiTheme="minorHAnsi" w:cstheme="minorHAnsi"/>
        </w:rPr>
      </w:pPr>
      <w:r>
        <w:rPr>
          <w:rFonts w:asciiTheme="minorHAnsi" w:hAnsiTheme="minorHAnsi" w:cstheme="minorHAnsi"/>
        </w:rPr>
        <w:t>BIA budget constraints include but are not limited to</w:t>
      </w:r>
      <w:r w:rsidR="00705B00" w:rsidRPr="0051007A">
        <w:rPr>
          <w:rFonts w:asciiTheme="minorHAnsi" w:hAnsiTheme="minorHAnsi" w:cstheme="minorHAnsi"/>
        </w:rPr>
        <w:t xml:space="preserve"> the federal cost principles established under</w:t>
      </w:r>
      <w:r w:rsidR="00700B38">
        <w:rPr>
          <w:rFonts w:asciiTheme="minorHAnsi" w:hAnsiTheme="minorHAnsi" w:cstheme="minorHAnsi"/>
        </w:rPr>
        <w:t xml:space="preserve"> the Department of the Interior</w:t>
      </w:r>
      <w:r w:rsidR="00705B00" w:rsidRPr="0051007A">
        <w:rPr>
          <w:rFonts w:asciiTheme="minorHAnsi" w:hAnsiTheme="minorHAnsi" w:cstheme="minorHAnsi"/>
        </w:rPr>
        <w:t xml:space="preserve">. </w:t>
      </w:r>
    </w:p>
    <w:p w:rsidR="00705B00" w:rsidRPr="0051007A" w:rsidRDefault="00705B00" w:rsidP="00705B00">
      <w:pPr>
        <w:pStyle w:val="NormalWeb"/>
        <w:ind w:left="360"/>
        <w:rPr>
          <w:rFonts w:asciiTheme="minorHAnsi" w:hAnsiTheme="minorHAnsi" w:cstheme="minorHAnsi"/>
        </w:rPr>
      </w:pPr>
      <w:r w:rsidRPr="0051007A">
        <w:rPr>
          <w:rFonts w:asciiTheme="minorHAnsi" w:hAnsiTheme="minorHAnsi" w:cstheme="minorHAnsi"/>
        </w:rPr>
        <w:t xml:space="preserve">The FY 2023 BIA Tribal Climate Resilience Program RFP, which funded this project, is available at </w:t>
      </w:r>
      <w:hyperlink r:id="rId7" w:tgtFrame="_new" w:history="1">
        <w:r w:rsidRPr="0051007A">
          <w:rPr>
            <w:rStyle w:val="Hyperlink"/>
            <w:rFonts w:asciiTheme="minorHAnsi" w:hAnsiTheme="minorHAnsi" w:cstheme="minorHAnsi"/>
          </w:rPr>
          <w:t>https://www.bia.gov/sites/default/files/dup/inline-files/rfp_fy23_tribal_climate_resilience.pdf</w:t>
        </w:r>
      </w:hyperlink>
      <w:r w:rsidR="001A4B55" w:rsidRPr="0051007A">
        <w:rPr>
          <w:rFonts w:asciiTheme="minorHAnsi" w:hAnsiTheme="minorHAnsi" w:cstheme="minorHAnsi"/>
        </w:rPr>
        <w:t xml:space="preserve"> </w:t>
      </w:r>
      <w:r w:rsidRPr="0051007A">
        <w:rPr>
          <w:rFonts w:asciiTheme="minorHAnsi" w:hAnsiTheme="minorHAnsi" w:cstheme="minorHAnsi"/>
        </w:rPr>
        <w:t xml:space="preserve"> and</w:t>
      </w:r>
      <w:r w:rsidR="001A4B55" w:rsidRPr="0051007A">
        <w:rPr>
          <w:rFonts w:asciiTheme="minorHAnsi" w:hAnsiTheme="minorHAnsi" w:cstheme="minorHAnsi"/>
        </w:rPr>
        <w:t xml:space="preserve"> </w:t>
      </w:r>
      <w:r w:rsidRPr="0051007A">
        <w:rPr>
          <w:rFonts w:asciiTheme="minorHAnsi" w:hAnsiTheme="minorHAnsi" w:cstheme="minorHAnsi"/>
        </w:rPr>
        <w:t xml:space="preserve">provides guidance on allowable and disallowed costs. </w:t>
      </w:r>
    </w:p>
    <w:p w:rsidR="00705B00" w:rsidRPr="0051007A" w:rsidRDefault="00705B00" w:rsidP="00705B00">
      <w:pPr>
        <w:pStyle w:val="NormalWeb"/>
        <w:ind w:left="360"/>
        <w:rPr>
          <w:rFonts w:asciiTheme="minorHAnsi" w:hAnsiTheme="minorHAnsi" w:cstheme="minorHAnsi"/>
        </w:rPr>
      </w:pPr>
      <w:r w:rsidRPr="0051007A">
        <w:rPr>
          <w:rFonts w:asciiTheme="minorHAnsi" w:hAnsiTheme="minorHAnsi" w:cstheme="minorHAnsi"/>
        </w:rPr>
        <w:t xml:space="preserve">The Trinidad Rancheria Natural Resources Department </w:t>
      </w:r>
      <w:r w:rsidR="008070E6">
        <w:rPr>
          <w:rFonts w:asciiTheme="minorHAnsi" w:hAnsiTheme="minorHAnsi" w:cstheme="minorHAnsi"/>
        </w:rPr>
        <w:t>may have</w:t>
      </w:r>
      <w:r w:rsidRPr="0051007A">
        <w:rPr>
          <w:rFonts w:asciiTheme="minorHAnsi" w:hAnsiTheme="minorHAnsi" w:cstheme="minorHAnsi"/>
        </w:rPr>
        <w:t xml:space="preserve"> separate funding available for engagement incentives; therefore, consultants should not include stipends or similar costs in their proposed budgets.</w:t>
      </w:r>
    </w:p>
    <w:p w:rsidR="00705B00" w:rsidRPr="0051007A" w:rsidRDefault="00705B00" w:rsidP="00705B00">
      <w:pPr>
        <w:pStyle w:val="NormalWeb"/>
        <w:ind w:left="360"/>
        <w:rPr>
          <w:rFonts w:asciiTheme="minorHAnsi" w:hAnsiTheme="minorHAnsi" w:cstheme="minorHAnsi"/>
        </w:rPr>
      </w:pPr>
      <w:r w:rsidRPr="0051007A">
        <w:rPr>
          <w:rFonts w:asciiTheme="minorHAnsi" w:hAnsiTheme="minorHAnsi" w:cstheme="minorHAnsi"/>
        </w:rPr>
        <w:t>All travel should be listed as a separate line item and must comply with applicable federal grant travel requirements and cost principles, including federal per diem and mileage rates.</w:t>
      </w:r>
    </w:p>
    <w:p w:rsidR="00913C32" w:rsidRPr="0051007A" w:rsidRDefault="00913C32" w:rsidP="00705B00">
      <w:pPr>
        <w:pStyle w:val="NormalWeb"/>
        <w:rPr>
          <w:rFonts w:asciiTheme="minorHAnsi" w:hAnsiTheme="minorHAnsi" w:cstheme="minorHAnsi"/>
          <w:b/>
          <w:sz w:val="28"/>
        </w:rPr>
      </w:pPr>
      <w:r w:rsidRPr="0051007A">
        <w:rPr>
          <w:rFonts w:asciiTheme="minorHAnsi" w:hAnsiTheme="minorHAnsi" w:cstheme="minorHAnsi"/>
          <w:b/>
          <w:sz w:val="28"/>
        </w:rPr>
        <w:t>APPENDIX</w:t>
      </w:r>
      <w:r w:rsidR="00202A7B" w:rsidRPr="0051007A">
        <w:rPr>
          <w:rFonts w:asciiTheme="minorHAnsi" w:hAnsiTheme="minorHAnsi" w:cstheme="minorHAnsi"/>
          <w:b/>
          <w:sz w:val="28"/>
        </w:rPr>
        <w:t xml:space="preserve"> 1</w:t>
      </w:r>
      <w:r w:rsidRPr="0051007A">
        <w:rPr>
          <w:rFonts w:asciiTheme="minorHAnsi" w:hAnsiTheme="minorHAnsi" w:cstheme="minorHAnsi"/>
          <w:b/>
          <w:sz w:val="28"/>
        </w:rPr>
        <w:t>:</w:t>
      </w:r>
    </w:p>
    <w:p w:rsidR="00913C32" w:rsidRPr="0051007A" w:rsidRDefault="00913C32" w:rsidP="00913C32">
      <w:pPr>
        <w:spacing w:line="252" w:lineRule="auto"/>
        <w:ind w:left="360" w:hanging="360"/>
        <w:contextualSpacing/>
        <w:rPr>
          <w:rStyle w:val="Strong"/>
          <w:rFonts w:cstheme="minorHAnsi"/>
        </w:rPr>
      </w:pPr>
      <w:r w:rsidRPr="0051007A">
        <w:rPr>
          <w:rStyle w:val="Strong"/>
          <w:rFonts w:cstheme="minorHAnsi"/>
        </w:rPr>
        <w:t>Trinidad Rancheria Natural Resources Department</w:t>
      </w:r>
    </w:p>
    <w:p w:rsidR="00913C32" w:rsidRPr="0051007A" w:rsidRDefault="00913C32" w:rsidP="00913C32">
      <w:pPr>
        <w:spacing w:line="252" w:lineRule="auto"/>
        <w:ind w:left="360" w:hanging="360"/>
        <w:contextualSpacing/>
        <w:rPr>
          <w:rFonts w:cstheme="minorHAnsi"/>
        </w:rPr>
      </w:pPr>
      <w:r w:rsidRPr="0051007A">
        <w:rPr>
          <w:rStyle w:val="Strong"/>
          <w:rFonts w:cstheme="minorHAnsi"/>
        </w:rPr>
        <w:t>Pre-Bid Meeting Attendee List</w:t>
      </w:r>
    </w:p>
    <w:p w:rsidR="00913C32" w:rsidRPr="0051007A" w:rsidRDefault="00913C32" w:rsidP="00913C32">
      <w:pPr>
        <w:spacing w:line="252" w:lineRule="auto"/>
        <w:ind w:left="360" w:hanging="360"/>
        <w:contextualSpacing/>
        <w:rPr>
          <w:rFonts w:cstheme="minorHAnsi"/>
        </w:rPr>
      </w:pPr>
      <w:r w:rsidRPr="0051007A">
        <w:rPr>
          <w:rFonts w:cstheme="minorHAnsi"/>
        </w:rPr>
        <w:t>Project: Trinidad Rancheria Climate Adaptation Planning Project</w:t>
      </w:r>
    </w:p>
    <w:p w:rsidR="00913C32" w:rsidRPr="0051007A" w:rsidRDefault="00913C32" w:rsidP="00913C32">
      <w:pPr>
        <w:spacing w:line="252" w:lineRule="auto"/>
        <w:ind w:left="360" w:hanging="360"/>
        <w:contextualSpacing/>
        <w:rPr>
          <w:rFonts w:cstheme="minorHAnsi"/>
        </w:rPr>
      </w:pPr>
      <w:r w:rsidRPr="0051007A">
        <w:rPr>
          <w:rFonts w:cstheme="minorHAnsi"/>
        </w:rPr>
        <w:t>Date of Meeting: 09/22/2025</w:t>
      </w:r>
    </w:p>
    <w:p w:rsidR="00913C32" w:rsidRPr="0051007A" w:rsidRDefault="00913C32" w:rsidP="00913C32">
      <w:pPr>
        <w:spacing w:line="252" w:lineRule="auto"/>
        <w:ind w:left="360" w:hanging="360"/>
        <w:contextualSpacing/>
        <w:rPr>
          <w:rFonts w:cstheme="minorHAnsi"/>
        </w:rPr>
      </w:pPr>
      <w:r w:rsidRPr="0051007A">
        <w:rPr>
          <w:rFonts w:cstheme="minorHAnsi"/>
        </w:rPr>
        <w:t>Location: Virtual Meeting</w:t>
      </w:r>
    </w:p>
    <w:p w:rsidR="00913C32" w:rsidRPr="0051007A" w:rsidRDefault="00913C32" w:rsidP="00913C32">
      <w:pPr>
        <w:spacing w:line="252" w:lineRule="auto"/>
        <w:ind w:left="360" w:hanging="360"/>
        <w:contextualSpacing/>
        <w:rPr>
          <w:rFonts w:cstheme="minorHAnsi"/>
        </w:rPr>
      </w:pPr>
      <w:r w:rsidRPr="0051007A">
        <w:rPr>
          <w:rFonts w:cstheme="minorHAnsi"/>
        </w:rPr>
        <w:t>Host: Selena Rowan, Climate Resiliency Program Manager – srowan@trinidadrancheria.com</w:t>
      </w:r>
    </w:p>
    <w:p w:rsidR="00913C32" w:rsidRPr="0051007A" w:rsidRDefault="00913C32" w:rsidP="00913C32">
      <w:pPr>
        <w:spacing w:line="252" w:lineRule="auto"/>
        <w:contextualSpacing/>
        <w:rPr>
          <w:rFonts w:eastAsia="Times New Roman" w:cstheme="minorHAnsi"/>
        </w:rPr>
      </w:pPr>
    </w:p>
    <w:tbl>
      <w:tblPr>
        <w:tblStyle w:val="GridTable1Light-Accent1"/>
        <w:tblW w:w="0" w:type="auto"/>
        <w:tblLook w:val="04A0" w:firstRow="1" w:lastRow="0" w:firstColumn="1" w:lastColumn="0" w:noHBand="0" w:noVBand="1"/>
      </w:tblPr>
      <w:tblGrid>
        <w:gridCol w:w="2880"/>
        <w:gridCol w:w="2880"/>
        <w:gridCol w:w="3226"/>
      </w:tblGrid>
      <w:tr w:rsidR="00913C32" w:rsidRPr="0051007A" w:rsidTr="00356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Name</w:t>
            </w:r>
          </w:p>
        </w:tc>
        <w:tc>
          <w:tcPr>
            <w:tcW w:w="2880" w:type="dxa"/>
          </w:tcPr>
          <w:p w:rsidR="00913C32" w:rsidRPr="0051007A" w:rsidRDefault="00913C32" w:rsidP="00356328">
            <w:pPr>
              <w:cnfStyle w:val="100000000000" w:firstRow="1" w:lastRow="0" w:firstColumn="0" w:lastColumn="0" w:oddVBand="0" w:evenVBand="0" w:oddHBand="0" w:evenHBand="0" w:firstRowFirstColumn="0" w:firstRowLastColumn="0" w:lastRowFirstColumn="0" w:lastRowLastColumn="0"/>
              <w:rPr>
                <w:rFonts w:cstheme="minorHAnsi"/>
              </w:rPr>
            </w:pPr>
            <w:r w:rsidRPr="0051007A">
              <w:rPr>
                <w:rFonts w:cstheme="minorHAnsi"/>
              </w:rPr>
              <w:t>Organization</w:t>
            </w:r>
          </w:p>
        </w:tc>
        <w:tc>
          <w:tcPr>
            <w:tcW w:w="2880" w:type="dxa"/>
          </w:tcPr>
          <w:p w:rsidR="00913C32" w:rsidRPr="0051007A" w:rsidRDefault="00913C32" w:rsidP="00356328">
            <w:pPr>
              <w:cnfStyle w:val="100000000000" w:firstRow="1" w:lastRow="0" w:firstColumn="0" w:lastColumn="0" w:oddVBand="0" w:evenVBand="0" w:oddHBand="0" w:evenHBand="0" w:firstRowFirstColumn="0" w:firstRowLastColumn="0" w:lastRowFirstColumn="0" w:lastRowLastColumn="0"/>
              <w:rPr>
                <w:rFonts w:cstheme="minorHAnsi"/>
              </w:rPr>
            </w:pPr>
            <w:r w:rsidRPr="0051007A">
              <w:rPr>
                <w:rFonts w:cstheme="minorHAnsi"/>
              </w:rPr>
              <w:t>Email</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Abby Hall</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CDR Associates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ahall@cdrassociates.org</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Alan Nazzaro</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Rural Community Assistance Corporation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alan.nazzaro@rcac.org</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Andrew Nguyen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ARUP</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andrew.nguyen@arup.com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Brett Vivyan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GHD Inc.</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brett.vivyan@ghd.com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Bri Goodwin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Strategic Earth Consulting</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bri@strategicearth.com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Jaimlyn Sypniewski</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Two Bears Environmental Consulting, LLC</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Jaimlyn@tbec.org</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Janeen Gordon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Blue Stone Strategy Partners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jgordon@bluestonestrategy.com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Jennifer Shasserre</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DUDEK</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jshasserre@dudek.com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Katy Bear Nalven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Sea &amp; Shore Solutions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Katy@sea-shoresolutions.com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Katie Lizza</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Sea &amp; Shore Solutions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katie@sea-shoresolutions.com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Margo Carroll</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Two Bears Environmental Consulting, LLC</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margo@tbec.org</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lastRenderedPageBreak/>
              <w:t>Annje Dodd, Praj White, Lia Nelson, Amelia Vergel de Dios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North Point Consulting Group, Inc.</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Annje@northpointeureka.com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Poonam Boparai</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Ascent Environmental, Inc.</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poonam.boparai@ascent.inc</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Ruthie Maloney</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1007A">
              <w:rPr>
                <w:rFonts w:eastAsia="Times New Roman" w:cstheme="minorHAnsi"/>
              </w:rPr>
              <w:t>RAM Consulting Services</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ruthiemaloney@gmail.com</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Stefanie Krantz</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Picea Consulting Group</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 xml:space="preserve">Stefanie@picea.group; </w:t>
            </w:r>
          </w:p>
        </w:tc>
      </w:tr>
      <w:tr w:rsidR="00913C32" w:rsidRPr="0051007A" w:rsidTr="00356328">
        <w:tc>
          <w:tcPr>
            <w:cnfStyle w:val="001000000000" w:firstRow="0" w:lastRow="0" w:firstColumn="1" w:lastColumn="0" w:oddVBand="0" w:evenVBand="0" w:oddHBand="0" w:evenHBand="0" w:firstRowFirstColumn="0" w:firstRowLastColumn="0" w:lastRowFirstColumn="0" w:lastRowLastColumn="0"/>
            <w:tcW w:w="2880" w:type="dxa"/>
          </w:tcPr>
          <w:p w:rsidR="00913C32" w:rsidRPr="0051007A" w:rsidRDefault="00913C32" w:rsidP="00356328">
            <w:pPr>
              <w:rPr>
                <w:rFonts w:cstheme="minorHAnsi"/>
              </w:rPr>
            </w:pPr>
            <w:r w:rsidRPr="0051007A">
              <w:rPr>
                <w:rFonts w:cstheme="minorHAnsi"/>
              </w:rPr>
              <w:t>Windley Knowlton</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Cascadia Consulting Group</w:t>
            </w:r>
          </w:p>
        </w:tc>
        <w:tc>
          <w:tcPr>
            <w:tcW w:w="2880" w:type="dxa"/>
          </w:tcPr>
          <w:p w:rsidR="00913C32" w:rsidRPr="0051007A" w:rsidRDefault="00913C32" w:rsidP="00356328">
            <w:pPr>
              <w:cnfStyle w:val="000000000000" w:firstRow="0" w:lastRow="0" w:firstColumn="0" w:lastColumn="0" w:oddVBand="0" w:evenVBand="0" w:oddHBand="0" w:evenHBand="0" w:firstRowFirstColumn="0" w:firstRowLastColumn="0" w:lastRowFirstColumn="0" w:lastRowLastColumn="0"/>
              <w:rPr>
                <w:rFonts w:cstheme="minorHAnsi"/>
              </w:rPr>
            </w:pPr>
            <w:r w:rsidRPr="0051007A">
              <w:rPr>
                <w:rFonts w:cstheme="minorHAnsi"/>
              </w:rPr>
              <w:t>windley@cascadiaconsulting.com</w:t>
            </w:r>
          </w:p>
        </w:tc>
      </w:tr>
    </w:tbl>
    <w:p w:rsidR="00913C32" w:rsidRPr="0051007A" w:rsidRDefault="00913C32" w:rsidP="00913C32">
      <w:pPr>
        <w:rPr>
          <w:rFonts w:cstheme="minorHAnsi"/>
        </w:rPr>
      </w:pPr>
    </w:p>
    <w:p w:rsidR="009C456D" w:rsidRPr="0051007A" w:rsidRDefault="009C456D" w:rsidP="00202A7B">
      <w:pPr>
        <w:rPr>
          <w:rFonts w:cstheme="minorHAnsi"/>
          <w:b/>
          <w:bCs/>
          <w:sz w:val="24"/>
          <w:szCs w:val="24"/>
        </w:rPr>
      </w:pPr>
    </w:p>
    <w:p w:rsidR="00D55533" w:rsidRPr="0051007A" w:rsidRDefault="009C456D" w:rsidP="009C456D">
      <w:pPr>
        <w:rPr>
          <w:rFonts w:cstheme="minorHAnsi"/>
          <w:b/>
          <w:bCs/>
          <w:sz w:val="24"/>
          <w:szCs w:val="24"/>
        </w:rPr>
      </w:pPr>
      <w:r w:rsidRPr="0051007A">
        <w:rPr>
          <w:rFonts w:cstheme="minorHAnsi"/>
          <w:b/>
          <w:bCs/>
          <w:sz w:val="24"/>
          <w:szCs w:val="24"/>
        </w:rPr>
        <w:br w:type="page"/>
      </w:r>
      <w:r w:rsidRPr="0051007A">
        <w:rPr>
          <w:rFonts w:cstheme="minorHAnsi"/>
          <w:b/>
          <w:bCs/>
          <w:sz w:val="24"/>
          <w:szCs w:val="24"/>
        </w:rPr>
        <w:lastRenderedPageBreak/>
        <w:t>Addendum Receipt Acknowledgement Form</w:t>
      </w:r>
    </w:p>
    <w:p w:rsidR="009C456D" w:rsidRPr="0051007A" w:rsidRDefault="009C456D" w:rsidP="009C456D">
      <w:pPr>
        <w:rPr>
          <w:rFonts w:cstheme="minorHAnsi"/>
          <w:bCs/>
          <w:sz w:val="24"/>
          <w:szCs w:val="24"/>
        </w:rPr>
      </w:pPr>
      <w:r w:rsidRPr="0051007A">
        <w:rPr>
          <w:rFonts w:cstheme="minorHAnsi"/>
          <w:bCs/>
          <w:sz w:val="24"/>
          <w:szCs w:val="24"/>
        </w:rPr>
        <w:t>Receipt of Acknowledgement:</w:t>
      </w:r>
    </w:p>
    <w:p w:rsidR="009C456D" w:rsidRPr="0051007A" w:rsidRDefault="009C456D" w:rsidP="009C456D">
      <w:pPr>
        <w:rPr>
          <w:rFonts w:cstheme="minorHAnsi"/>
          <w:bCs/>
          <w:sz w:val="24"/>
          <w:szCs w:val="24"/>
        </w:rPr>
      </w:pPr>
      <w:r w:rsidRPr="0051007A">
        <w:rPr>
          <w:rFonts w:cstheme="minorHAnsi"/>
          <w:bCs/>
          <w:sz w:val="24"/>
          <w:szCs w:val="24"/>
        </w:rPr>
        <w:t xml:space="preserve">My firm received Addendum No. </w:t>
      </w:r>
      <w:r w:rsidRPr="0051007A">
        <w:rPr>
          <w:rFonts w:cstheme="minorHAnsi"/>
          <w:bCs/>
          <w:sz w:val="24"/>
          <w:szCs w:val="24"/>
        </w:rPr>
        <w:softHyphen/>
      </w:r>
      <w:r w:rsidRPr="0051007A">
        <w:rPr>
          <w:rFonts w:cstheme="minorHAnsi"/>
          <w:bCs/>
          <w:sz w:val="24"/>
          <w:szCs w:val="24"/>
        </w:rPr>
        <w:softHyphen/>
      </w:r>
      <w:r w:rsidRPr="0051007A">
        <w:rPr>
          <w:rFonts w:cstheme="minorHAnsi"/>
          <w:bCs/>
          <w:sz w:val="24"/>
          <w:szCs w:val="24"/>
        </w:rPr>
        <w:softHyphen/>
        <w:t xml:space="preserve">001, consisting of </w:t>
      </w:r>
      <w:r w:rsidR="0064253B">
        <w:rPr>
          <w:rFonts w:cstheme="minorHAnsi"/>
          <w:bCs/>
          <w:sz w:val="24"/>
          <w:szCs w:val="24"/>
        </w:rPr>
        <w:t>5</w:t>
      </w:r>
      <w:r w:rsidRPr="0051007A">
        <w:rPr>
          <w:rFonts w:cstheme="minorHAnsi"/>
          <w:bCs/>
          <w:sz w:val="24"/>
          <w:szCs w:val="24"/>
        </w:rPr>
        <w:t xml:space="preserve"> pages, for the Trinidad Rancheria Climate Adaptation Planning Project on _______, 20__</w:t>
      </w:r>
      <w:r w:rsidR="002D3744">
        <w:rPr>
          <w:rFonts w:cstheme="minorHAnsi"/>
          <w:bCs/>
          <w:sz w:val="24"/>
          <w:szCs w:val="24"/>
        </w:rPr>
        <w:t>_</w:t>
      </w:r>
    </w:p>
    <w:p w:rsidR="009C456D" w:rsidRPr="0051007A" w:rsidRDefault="009C456D" w:rsidP="009C456D">
      <w:pPr>
        <w:rPr>
          <w:rFonts w:cstheme="minorHAnsi"/>
          <w:bCs/>
          <w:sz w:val="24"/>
          <w:szCs w:val="24"/>
        </w:rPr>
      </w:pPr>
    </w:p>
    <w:p w:rsidR="009C456D" w:rsidRPr="0051007A" w:rsidRDefault="009C456D" w:rsidP="009C456D">
      <w:pPr>
        <w:rPr>
          <w:rFonts w:cstheme="minorHAnsi"/>
          <w:bCs/>
          <w:sz w:val="24"/>
          <w:szCs w:val="24"/>
        </w:rPr>
      </w:pPr>
      <w:r w:rsidRPr="0051007A">
        <w:rPr>
          <w:rFonts w:cstheme="minorHAnsi"/>
          <w:bCs/>
          <w:sz w:val="24"/>
          <w:szCs w:val="24"/>
        </w:rPr>
        <w:t>Name of Firm _______________________________________________________________</w:t>
      </w:r>
    </w:p>
    <w:p w:rsidR="009C456D" w:rsidRPr="0051007A" w:rsidRDefault="009C456D" w:rsidP="009C456D">
      <w:pPr>
        <w:rPr>
          <w:rFonts w:cstheme="minorHAnsi"/>
          <w:bCs/>
          <w:sz w:val="24"/>
          <w:szCs w:val="24"/>
        </w:rPr>
      </w:pPr>
      <w:r w:rsidRPr="0051007A">
        <w:rPr>
          <w:rFonts w:cstheme="minorHAnsi"/>
          <w:bCs/>
          <w:sz w:val="24"/>
          <w:szCs w:val="24"/>
        </w:rPr>
        <w:t>Name (Print)_________________________________________________________________</w:t>
      </w:r>
    </w:p>
    <w:p w:rsidR="009C456D" w:rsidRPr="0051007A" w:rsidRDefault="009C456D" w:rsidP="009C456D">
      <w:pPr>
        <w:rPr>
          <w:rFonts w:cstheme="minorHAnsi"/>
          <w:bCs/>
          <w:sz w:val="24"/>
          <w:szCs w:val="24"/>
        </w:rPr>
      </w:pPr>
      <w:r w:rsidRPr="0051007A">
        <w:rPr>
          <w:rFonts w:cstheme="minorHAnsi"/>
          <w:bCs/>
          <w:sz w:val="24"/>
          <w:szCs w:val="24"/>
        </w:rPr>
        <w:t>Name (Signature)______________________________________________________________</w:t>
      </w:r>
    </w:p>
    <w:p w:rsidR="009C456D" w:rsidRPr="0051007A" w:rsidRDefault="009C456D" w:rsidP="009C456D">
      <w:pPr>
        <w:rPr>
          <w:rFonts w:cstheme="minorHAnsi"/>
          <w:bCs/>
          <w:sz w:val="24"/>
          <w:szCs w:val="24"/>
        </w:rPr>
      </w:pPr>
      <w:r w:rsidRPr="0051007A">
        <w:rPr>
          <w:rFonts w:cstheme="minorHAnsi"/>
          <w:bCs/>
          <w:sz w:val="24"/>
          <w:szCs w:val="24"/>
        </w:rPr>
        <w:t>Date: ________________________________________________________________________</w:t>
      </w:r>
    </w:p>
    <w:sectPr w:rsidR="009C456D" w:rsidRPr="0051007A">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C123E" w16cid:durableId="2C8F7CD0"/>
  <w16cid:commentId w16cid:paraId="6294DB18" w16cid:durableId="2C8F7D0F"/>
  <w16cid:commentId w16cid:paraId="03A60A41" w16cid:durableId="2C8F7805"/>
  <w16cid:commentId w16cid:paraId="2146973B" w16cid:durableId="2C8F7DF7"/>
  <w16cid:commentId w16cid:paraId="787B286D" w16cid:durableId="2C8F7F80"/>
  <w16cid:commentId w16cid:paraId="13E40D9F" w16cid:durableId="2C8F77B2"/>
  <w16cid:commentId w16cid:paraId="2EEB5478" w16cid:durableId="2C8F77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5A" w:rsidRDefault="00875D5A" w:rsidP="002D3744">
      <w:pPr>
        <w:spacing w:after="0" w:line="240" w:lineRule="auto"/>
      </w:pPr>
      <w:r>
        <w:separator/>
      </w:r>
    </w:p>
  </w:endnote>
  <w:endnote w:type="continuationSeparator" w:id="0">
    <w:p w:rsidR="00875D5A" w:rsidRDefault="00875D5A" w:rsidP="002D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34248"/>
      <w:docPartObj>
        <w:docPartGallery w:val="Page Numbers (Bottom of Page)"/>
        <w:docPartUnique/>
      </w:docPartObj>
    </w:sdtPr>
    <w:sdtEndPr>
      <w:rPr>
        <w:noProof/>
      </w:rPr>
    </w:sdtEndPr>
    <w:sdtContent>
      <w:p w:rsidR="002D3744" w:rsidRDefault="002D3744">
        <w:pPr>
          <w:pStyle w:val="Footer"/>
          <w:jc w:val="right"/>
        </w:pPr>
        <w:r>
          <w:fldChar w:fldCharType="begin"/>
        </w:r>
        <w:r>
          <w:instrText xml:space="preserve"> PAGE   \* MERGEFORMAT </w:instrText>
        </w:r>
        <w:r>
          <w:fldChar w:fldCharType="separate"/>
        </w:r>
        <w:r w:rsidR="0064253B">
          <w:rPr>
            <w:noProof/>
          </w:rPr>
          <w:t>5</w:t>
        </w:r>
        <w:r>
          <w:rPr>
            <w:noProof/>
          </w:rPr>
          <w:fldChar w:fldCharType="end"/>
        </w:r>
      </w:p>
    </w:sdtContent>
  </w:sdt>
  <w:p w:rsidR="002D3744" w:rsidRDefault="002D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5A" w:rsidRDefault="00875D5A" w:rsidP="002D3744">
      <w:pPr>
        <w:spacing w:after="0" w:line="240" w:lineRule="auto"/>
      </w:pPr>
      <w:r>
        <w:separator/>
      </w:r>
    </w:p>
  </w:footnote>
  <w:footnote w:type="continuationSeparator" w:id="0">
    <w:p w:rsidR="00875D5A" w:rsidRDefault="00875D5A" w:rsidP="002D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1FE0"/>
    <w:multiLevelType w:val="hybridMultilevel"/>
    <w:tmpl w:val="6E820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23396"/>
    <w:multiLevelType w:val="hybridMultilevel"/>
    <w:tmpl w:val="6286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01A65"/>
    <w:multiLevelType w:val="hybridMultilevel"/>
    <w:tmpl w:val="04BC0EF8"/>
    <w:lvl w:ilvl="0" w:tplc="0409000F">
      <w:start w:val="1"/>
      <w:numFmt w:val="decimal"/>
      <w:lvlText w:val="%1."/>
      <w:lvlJc w:val="left"/>
      <w:pPr>
        <w:ind w:left="720" w:hanging="360"/>
      </w:pPr>
    </w:lvl>
    <w:lvl w:ilvl="1" w:tplc="A3E8AB5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F2E98"/>
    <w:multiLevelType w:val="hybridMultilevel"/>
    <w:tmpl w:val="97320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CD6436"/>
    <w:multiLevelType w:val="hybridMultilevel"/>
    <w:tmpl w:val="8A042B42"/>
    <w:lvl w:ilvl="0" w:tplc="3CC840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E28AF"/>
    <w:multiLevelType w:val="multilevel"/>
    <w:tmpl w:val="DE9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6D"/>
    <w:rsid w:val="000E3DC9"/>
    <w:rsid w:val="00190535"/>
    <w:rsid w:val="001A4B55"/>
    <w:rsid w:val="00202A7B"/>
    <w:rsid w:val="002A0E97"/>
    <w:rsid w:val="002D3744"/>
    <w:rsid w:val="00354B26"/>
    <w:rsid w:val="003D20F9"/>
    <w:rsid w:val="0051007A"/>
    <w:rsid w:val="0064253B"/>
    <w:rsid w:val="006528D0"/>
    <w:rsid w:val="00662527"/>
    <w:rsid w:val="006B07E9"/>
    <w:rsid w:val="006D4679"/>
    <w:rsid w:val="00700B38"/>
    <w:rsid w:val="00705B00"/>
    <w:rsid w:val="00771B6D"/>
    <w:rsid w:val="008070E6"/>
    <w:rsid w:val="00875D5A"/>
    <w:rsid w:val="00895F02"/>
    <w:rsid w:val="00913C32"/>
    <w:rsid w:val="009A2AC6"/>
    <w:rsid w:val="009B2D28"/>
    <w:rsid w:val="009C456D"/>
    <w:rsid w:val="00B85A3F"/>
    <w:rsid w:val="00CA777D"/>
    <w:rsid w:val="00D55533"/>
    <w:rsid w:val="00E94B23"/>
    <w:rsid w:val="00EF785A"/>
    <w:rsid w:val="00FE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5DD4"/>
  <w15:chartTrackingRefBased/>
  <w15:docId w15:val="{D34D4DA4-AA95-400F-BD32-64FA3C06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4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6D"/>
    <w:pPr>
      <w:ind w:left="720"/>
      <w:contextualSpacing/>
    </w:pPr>
  </w:style>
  <w:style w:type="paragraph" w:styleId="NormalWeb">
    <w:name w:val="Normal (Web)"/>
    <w:basedOn w:val="Normal"/>
    <w:uiPriority w:val="99"/>
    <w:unhideWhenUsed/>
    <w:rsid w:val="002A0E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C32"/>
    <w:rPr>
      <w:b/>
      <w:bCs/>
    </w:rPr>
  </w:style>
  <w:style w:type="table" w:styleId="GridTable1Light-Accent1">
    <w:name w:val="Grid Table 1 Light Accent 1"/>
    <w:basedOn w:val="TableNormal"/>
    <w:uiPriority w:val="46"/>
    <w:rsid w:val="00913C3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95F02"/>
    <w:rPr>
      <w:color w:val="0563C1" w:themeColor="hyperlink"/>
      <w:u w:val="single"/>
    </w:rPr>
  </w:style>
  <w:style w:type="character" w:customStyle="1" w:styleId="UnresolvedMention">
    <w:name w:val="Unresolved Mention"/>
    <w:basedOn w:val="DefaultParagraphFont"/>
    <w:uiPriority w:val="99"/>
    <w:semiHidden/>
    <w:unhideWhenUsed/>
    <w:rsid w:val="00895F02"/>
    <w:rPr>
      <w:color w:val="605E5C"/>
      <w:shd w:val="clear" w:color="auto" w:fill="E1DFDD"/>
    </w:rPr>
  </w:style>
  <w:style w:type="character" w:styleId="FollowedHyperlink">
    <w:name w:val="FollowedHyperlink"/>
    <w:basedOn w:val="DefaultParagraphFont"/>
    <w:uiPriority w:val="99"/>
    <w:semiHidden/>
    <w:unhideWhenUsed/>
    <w:rsid w:val="00CA777D"/>
    <w:rPr>
      <w:color w:val="954F72" w:themeColor="followedHyperlink"/>
      <w:u w:val="single"/>
    </w:rPr>
  </w:style>
  <w:style w:type="character" w:styleId="Emphasis">
    <w:name w:val="Emphasis"/>
    <w:basedOn w:val="DefaultParagraphFont"/>
    <w:uiPriority w:val="20"/>
    <w:qFormat/>
    <w:rsid w:val="001A4B55"/>
    <w:rPr>
      <w:i/>
      <w:iCs/>
    </w:rPr>
  </w:style>
  <w:style w:type="character" w:styleId="CommentReference">
    <w:name w:val="annotation reference"/>
    <w:basedOn w:val="DefaultParagraphFont"/>
    <w:uiPriority w:val="99"/>
    <w:semiHidden/>
    <w:unhideWhenUsed/>
    <w:rsid w:val="00705B00"/>
    <w:rPr>
      <w:sz w:val="16"/>
      <w:szCs w:val="16"/>
    </w:rPr>
  </w:style>
  <w:style w:type="paragraph" w:styleId="CommentText">
    <w:name w:val="annotation text"/>
    <w:basedOn w:val="Normal"/>
    <w:link w:val="CommentTextChar"/>
    <w:uiPriority w:val="99"/>
    <w:semiHidden/>
    <w:unhideWhenUsed/>
    <w:rsid w:val="00705B00"/>
    <w:pPr>
      <w:spacing w:line="240" w:lineRule="auto"/>
    </w:pPr>
    <w:rPr>
      <w:sz w:val="20"/>
      <w:szCs w:val="20"/>
    </w:rPr>
  </w:style>
  <w:style w:type="character" w:customStyle="1" w:styleId="CommentTextChar">
    <w:name w:val="Comment Text Char"/>
    <w:basedOn w:val="DefaultParagraphFont"/>
    <w:link w:val="CommentText"/>
    <w:uiPriority w:val="99"/>
    <w:semiHidden/>
    <w:rsid w:val="00705B00"/>
    <w:rPr>
      <w:sz w:val="20"/>
      <w:szCs w:val="20"/>
    </w:rPr>
  </w:style>
  <w:style w:type="paragraph" w:styleId="CommentSubject">
    <w:name w:val="annotation subject"/>
    <w:basedOn w:val="CommentText"/>
    <w:next w:val="CommentText"/>
    <w:link w:val="CommentSubjectChar"/>
    <w:uiPriority w:val="99"/>
    <w:semiHidden/>
    <w:unhideWhenUsed/>
    <w:rsid w:val="00705B00"/>
    <w:rPr>
      <w:b/>
      <w:bCs/>
    </w:rPr>
  </w:style>
  <w:style w:type="character" w:customStyle="1" w:styleId="CommentSubjectChar">
    <w:name w:val="Comment Subject Char"/>
    <w:basedOn w:val="CommentTextChar"/>
    <w:link w:val="CommentSubject"/>
    <w:uiPriority w:val="99"/>
    <w:semiHidden/>
    <w:rsid w:val="00705B00"/>
    <w:rPr>
      <w:b/>
      <w:bCs/>
      <w:sz w:val="20"/>
      <w:szCs w:val="20"/>
    </w:rPr>
  </w:style>
  <w:style w:type="paragraph" w:styleId="BalloonText">
    <w:name w:val="Balloon Text"/>
    <w:basedOn w:val="Normal"/>
    <w:link w:val="BalloonTextChar"/>
    <w:uiPriority w:val="99"/>
    <w:semiHidden/>
    <w:unhideWhenUsed/>
    <w:rsid w:val="00705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B00"/>
    <w:rPr>
      <w:rFonts w:ascii="Segoe UI" w:hAnsi="Segoe UI" w:cs="Segoe UI"/>
      <w:sz w:val="18"/>
      <w:szCs w:val="18"/>
    </w:rPr>
  </w:style>
  <w:style w:type="character" w:customStyle="1" w:styleId="Heading3Char">
    <w:name w:val="Heading 3 Char"/>
    <w:basedOn w:val="DefaultParagraphFont"/>
    <w:link w:val="Heading3"/>
    <w:uiPriority w:val="9"/>
    <w:rsid w:val="006D46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D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744"/>
  </w:style>
  <w:style w:type="paragraph" w:styleId="Footer">
    <w:name w:val="footer"/>
    <w:basedOn w:val="Normal"/>
    <w:link w:val="FooterChar"/>
    <w:uiPriority w:val="99"/>
    <w:unhideWhenUsed/>
    <w:rsid w:val="002D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475">
      <w:bodyDiv w:val="1"/>
      <w:marLeft w:val="0"/>
      <w:marRight w:val="0"/>
      <w:marTop w:val="0"/>
      <w:marBottom w:val="0"/>
      <w:divBdr>
        <w:top w:val="none" w:sz="0" w:space="0" w:color="auto"/>
        <w:left w:val="none" w:sz="0" w:space="0" w:color="auto"/>
        <w:bottom w:val="none" w:sz="0" w:space="0" w:color="auto"/>
        <w:right w:val="none" w:sz="0" w:space="0" w:color="auto"/>
      </w:divBdr>
    </w:div>
    <w:div w:id="149560490">
      <w:bodyDiv w:val="1"/>
      <w:marLeft w:val="0"/>
      <w:marRight w:val="0"/>
      <w:marTop w:val="0"/>
      <w:marBottom w:val="0"/>
      <w:divBdr>
        <w:top w:val="none" w:sz="0" w:space="0" w:color="auto"/>
        <w:left w:val="none" w:sz="0" w:space="0" w:color="auto"/>
        <w:bottom w:val="none" w:sz="0" w:space="0" w:color="auto"/>
        <w:right w:val="none" w:sz="0" w:space="0" w:color="auto"/>
      </w:divBdr>
    </w:div>
    <w:div w:id="196049806">
      <w:bodyDiv w:val="1"/>
      <w:marLeft w:val="0"/>
      <w:marRight w:val="0"/>
      <w:marTop w:val="0"/>
      <w:marBottom w:val="0"/>
      <w:divBdr>
        <w:top w:val="none" w:sz="0" w:space="0" w:color="auto"/>
        <w:left w:val="none" w:sz="0" w:space="0" w:color="auto"/>
        <w:bottom w:val="none" w:sz="0" w:space="0" w:color="auto"/>
        <w:right w:val="none" w:sz="0" w:space="0" w:color="auto"/>
      </w:divBdr>
    </w:div>
    <w:div w:id="207685575">
      <w:bodyDiv w:val="1"/>
      <w:marLeft w:val="0"/>
      <w:marRight w:val="0"/>
      <w:marTop w:val="0"/>
      <w:marBottom w:val="0"/>
      <w:divBdr>
        <w:top w:val="none" w:sz="0" w:space="0" w:color="auto"/>
        <w:left w:val="none" w:sz="0" w:space="0" w:color="auto"/>
        <w:bottom w:val="none" w:sz="0" w:space="0" w:color="auto"/>
        <w:right w:val="none" w:sz="0" w:space="0" w:color="auto"/>
      </w:divBdr>
    </w:div>
    <w:div w:id="381487466">
      <w:bodyDiv w:val="1"/>
      <w:marLeft w:val="0"/>
      <w:marRight w:val="0"/>
      <w:marTop w:val="0"/>
      <w:marBottom w:val="0"/>
      <w:divBdr>
        <w:top w:val="none" w:sz="0" w:space="0" w:color="auto"/>
        <w:left w:val="none" w:sz="0" w:space="0" w:color="auto"/>
        <w:bottom w:val="none" w:sz="0" w:space="0" w:color="auto"/>
        <w:right w:val="none" w:sz="0" w:space="0" w:color="auto"/>
      </w:divBdr>
    </w:div>
    <w:div w:id="403449667">
      <w:bodyDiv w:val="1"/>
      <w:marLeft w:val="0"/>
      <w:marRight w:val="0"/>
      <w:marTop w:val="0"/>
      <w:marBottom w:val="0"/>
      <w:divBdr>
        <w:top w:val="none" w:sz="0" w:space="0" w:color="auto"/>
        <w:left w:val="none" w:sz="0" w:space="0" w:color="auto"/>
        <w:bottom w:val="none" w:sz="0" w:space="0" w:color="auto"/>
        <w:right w:val="none" w:sz="0" w:space="0" w:color="auto"/>
      </w:divBdr>
    </w:div>
    <w:div w:id="554896489">
      <w:bodyDiv w:val="1"/>
      <w:marLeft w:val="0"/>
      <w:marRight w:val="0"/>
      <w:marTop w:val="0"/>
      <w:marBottom w:val="0"/>
      <w:divBdr>
        <w:top w:val="none" w:sz="0" w:space="0" w:color="auto"/>
        <w:left w:val="none" w:sz="0" w:space="0" w:color="auto"/>
        <w:bottom w:val="none" w:sz="0" w:space="0" w:color="auto"/>
        <w:right w:val="none" w:sz="0" w:space="0" w:color="auto"/>
      </w:divBdr>
    </w:div>
    <w:div w:id="667177470">
      <w:bodyDiv w:val="1"/>
      <w:marLeft w:val="0"/>
      <w:marRight w:val="0"/>
      <w:marTop w:val="0"/>
      <w:marBottom w:val="0"/>
      <w:divBdr>
        <w:top w:val="none" w:sz="0" w:space="0" w:color="auto"/>
        <w:left w:val="none" w:sz="0" w:space="0" w:color="auto"/>
        <w:bottom w:val="none" w:sz="0" w:space="0" w:color="auto"/>
        <w:right w:val="none" w:sz="0" w:space="0" w:color="auto"/>
      </w:divBdr>
    </w:div>
    <w:div w:id="680276310">
      <w:bodyDiv w:val="1"/>
      <w:marLeft w:val="0"/>
      <w:marRight w:val="0"/>
      <w:marTop w:val="0"/>
      <w:marBottom w:val="0"/>
      <w:divBdr>
        <w:top w:val="none" w:sz="0" w:space="0" w:color="auto"/>
        <w:left w:val="none" w:sz="0" w:space="0" w:color="auto"/>
        <w:bottom w:val="none" w:sz="0" w:space="0" w:color="auto"/>
        <w:right w:val="none" w:sz="0" w:space="0" w:color="auto"/>
      </w:divBdr>
    </w:div>
    <w:div w:id="734157822">
      <w:bodyDiv w:val="1"/>
      <w:marLeft w:val="0"/>
      <w:marRight w:val="0"/>
      <w:marTop w:val="0"/>
      <w:marBottom w:val="0"/>
      <w:divBdr>
        <w:top w:val="none" w:sz="0" w:space="0" w:color="auto"/>
        <w:left w:val="none" w:sz="0" w:space="0" w:color="auto"/>
        <w:bottom w:val="none" w:sz="0" w:space="0" w:color="auto"/>
        <w:right w:val="none" w:sz="0" w:space="0" w:color="auto"/>
      </w:divBdr>
    </w:div>
    <w:div w:id="826243057">
      <w:bodyDiv w:val="1"/>
      <w:marLeft w:val="0"/>
      <w:marRight w:val="0"/>
      <w:marTop w:val="0"/>
      <w:marBottom w:val="0"/>
      <w:divBdr>
        <w:top w:val="none" w:sz="0" w:space="0" w:color="auto"/>
        <w:left w:val="none" w:sz="0" w:space="0" w:color="auto"/>
        <w:bottom w:val="none" w:sz="0" w:space="0" w:color="auto"/>
        <w:right w:val="none" w:sz="0" w:space="0" w:color="auto"/>
      </w:divBdr>
    </w:div>
    <w:div w:id="1171679587">
      <w:bodyDiv w:val="1"/>
      <w:marLeft w:val="0"/>
      <w:marRight w:val="0"/>
      <w:marTop w:val="0"/>
      <w:marBottom w:val="0"/>
      <w:divBdr>
        <w:top w:val="none" w:sz="0" w:space="0" w:color="auto"/>
        <w:left w:val="none" w:sz="0" w:space="0" w:color="auto"/>
        <w:bottom w:val="none" w:sz="0" w:space="0" w:color="auto"/>
        <w:right w:val="none" w:sz="0" w:space="0" w:color="auto"/>
      </w:divBdr>
    </w:div>
    <w:div w:id="1172529288">
      <w:bodyDiv w:val="1"/>
      <w:marLeft w:val="0"/>
      <w:marRight w:val="0"/>
      <w:marTop w:val="0"/>
      <w:marBottom w:val="0"/>
      <w:divBdr>
        <w:top w:val="none" w:sz="0" w:space="0" w:color="auto"/>
        <w:left w:val="none" w:sz="0" w:space="0" w:color="auto"/>
        <w:bottom w:val="none" w:sz="0" w:space="0" w:color="auto"/>
        <w:right w:val="none" w:sz="0" w:space="0" w:color="auto"/>
      </w:divBdr>
    </w:div>
    <w:div w:id="1367023225">
      <w:bodyDiv w:val="1"/>
      <w:marLeft w:val="0"/>
      <w:marRight w:val="0"/>
      <w:marTop w:val="0"/>
      <w:marBottom w:val="0"/>
      <w:divBdr>
        <w:top w:val="none" w:sz="0" w:space="0" w:color="auto"/>
        <w:left w:val="none" w:sz="0" w:space="0" w:color="auto"/>
        <w:bottom w:val="none" w:sz="0" w:space="0" w:color="auto"/>
        <w:right w:val="none" w:sz="0" w:space="0" w:color="auto"/>
      </w:divBdr>
    </w:div>
    <w:div w:id="1462920335">
      <w:bodyDiv w:val="1"/>
      <w:marLeft w:val="0"/>
      <w:marRight w:val="0"/>
      <w:marTop w:val="0"/>
      <w:marBottom w:val="0"/>
      <w:divBdr>
        <w:top w:val="none" w:sz="0" w:space="0" w:color="auto"/>
        <w:left w:val="none" w:sz="0" w:space="0" w:color="auto"/>
        <w:bottom w:val="none" w:sz="0" w:space="0" w:color="auto"/>
        <w:right w:val="none" w:sz="0" w:space="0" w:color="auto"/>
      </w:divBdr>
    </w:div>
    <w:div w:id="1791125797">
      <w:bodyDiv w:val="1"/>
      <w:marLeft w:val="0"/>
      <w:marRight w:val="0"/>
      <w:marTop w:val="0"/>
      <w:marBottom w:val="0"/>
      <w:divBdr>
        <w:top w:val="none" w:sz="0" w:space="0" w:color="auto"/>
        <w:left w:val="none" w:sz="0" w:space="0" w:color="auto"/>
        <w:bottom w:val="none" w:sz="0" w:space="0" w:color="auto"/>
        <w:right w:val="none" w:sz="0" w:space="0" w:color="auto"/>
      </w:divBdr>
    </w:div>
    <w:div w:id="1798914345">
      <w:bodyDiv w:val="1"/>
      <w:marLeft w:val="0"/>
      <w:marRight w:val="0"/>
      <w:marTop w:val="0"/>
      <w:marBottom w:val="0"/>
      <w:divBdr>
        <w:top w:val="none" w:sz="0" w:space="0" w:color="auto"/>
        <w:left w:val="none" w:sz="0" w:space="0" w:color="auto"/>
        <w:bottom w:val="none" w:sz="0" w:space="0" w:color="auto"/>
        <w:right w:val="none" w:sz="0" w:space="0" w:color="auto"/>
      </w:divBdr>
    </w:div>
    <w:div w:id="1980306893">
      <w:bodyDiv w:val="1"/>
      <w:marLeft w:val="0"/>
      <w:marRight w:val="0"/>
      <w:marTop w:val="0"/>
      <w:marBottom w:val="0"/>
      <w:divBdr>
        <w:top w:val="none" w:sz="0" w:space="0" w:color="auto"/>
        <w:left w:val="none" w:sz="0" w:space="0" w:color="auto"/>
        <w:bottom w:val="none" w:sz="0" w:space="0" w:color="auto"/>
        <w:right w:val="none" w:sz="0" w:space="0" w:color="auto"/>
      </w:divBdr>
    </w:div>
    <w:div w:id="1985233082">
      <w:bodyDiv w:val="1"/>
      <w:marLeft w:val="0"/>
      <w:marRight w:val="0"/>
      <w:marTop w:val="0"/>
      <w:marBottom w:val="0"/>
      <w:divBdr>
        <w:top w:val="none" w:sz="0" w:space="0" w:color="auto"/>
        <w:left w:val="none" w:sz="0" w:space="0" w:color="auto"/>
        <w:bottom w:val="none" w:sz="0" w:space="0" w:color="auto"/>
        <w:right w:val="none" w:sz="0" w:space="0" w:color="auto"/>
      </w:divBdr>
    </w:div>
    <w:div w:id="2014643201">
      <w:bodyDiv w:val="1"/>
      <w:marLeft w:val="0"/>
      <w:marRight w:val="0"/>
      <w:marTop w:val="0"/>
      <w:marBottom w:val="0"/>
      <w:divBdr>
        <w:top w:val="none" w:sz="0" w:space="0" w:color="auto"/>
        <w:left w:val="none" w:sz="0" w:space="0" w:color="auto"/>
        <w:bottom w:val="none" w:sz="0" w:space="0" w:color="auto"/>
        <w:right w:val="none" w:sz="0" w:space="0" w:color="auto"/>
      </w:divBdr>
    </w:div>
    <w:div w:id="2023044743">
      <w:bodyDiv w:val="1"/>
      <w:marLeft w:val="0"/>
      <w:marRight w:val="0"/>
      <w:marTop w:val="0"/>
      <w:marBottom w:val="0"/>
      <w:divBdr>
        <w:top w:val="none" w:sz="0" w:space="0" w:color="auto"/>
        <w:left w:val="none" w:sz="0" w:space="0" w:color="auto"/>
        <w:bottom w:val="none" w:sz="0" w:space="0" w:color="auto"/>
        <w:right w:val="none" w:sz="0" w:space="0" w:color="auto"/>
      </w:divBdr>
    </w:div>
    <w:div w:id="2041053449">
      <w:bodyDiv w:val="1"/>
      <w:marLeft w:val="0"/>
      <w:marRight w:val="0"/>
      <w:marTop w:val="0"/>
      <w:marBottom w:val="0"/>
      <w:divBdr>
        <w:top w:val="none" w:sz="0" w:space="0" w:color="auto"/>
        <w:left w:val="none" w:sz="0" w:space="0" w:color="auto"/>
        <w:bottom w:val="none" w:sz="0" w:space="0" w:color="auto"/>
        <w:right w:val="none" w:sz="0" w:space="0" w:color="auto"/>
      </w:divBdr>
    </w:div>
    <w:div w:id="2077899347">
      <w:bodyDiv w:val="1"/>
      <w:marLeft w:val="0"/>
      <w:marRight w:val="0"/>
      <w:marTop w:val="0"/>
      <w:marBottom w:val="0"/>
      <w:divBdr>
        <w:top w:val="none" w:sz="0" w:space="0" w:color="auto"/>
        <w:left w:val="none" w:sz="0" w:space="0" w:color="auto"/>
        <w:bottom w:val="none" w:sz="0" w:space="0" w:color="auto"/>
        <w:right w:val="none" w:sz="0" w:space="0" w:color="auto"/>
      </w:divBdr>
    </w:div>
    <w:div w:id="2101171630">
      <w:bodyDiv w:val="1"/>
      <w:marLeft w:val="0"/>
      <w:marRight w:val="0"/>
      <w:marTop w:val="0"/>
      <w:marBottom w:val="0"/>
      <w:divBdr>
        <w:top w:val="none" w:sz="0" w:space="0" w:color="auto"/>
        <w:left w:val="none" w:sz="0" w:space="0" w:color="auto"/>
        <w:bottom w:val="none" w:sz="0" w:space="0" w:color="auto"/>
        <w:right w:val="none" w:sz="0" w:space="0" w:color="auto"/>
      </w:divBdr>
    </w:div>
    <w:div w:id="21176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bia.gov/sites/default/files/dup/inline-files/rfp_fy23_tribal_climate_resilience.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Rowan</dc:creator>
  <cp:keywords/>
  <dc:description/>
  <cp:lastModifiedBy>Selena Rowan</cp:lastModifiedBy>
  <cp:revision>2</cp:revision>
  <dcterms:created xsi:type="dcterms:W3CDTF">2025-10-09T23:19:00Z</dcterms:created>
  <dcterms:modified xsi:type="dcterms:W3CDTF">2025-10-09T23:19:00Z</dcterms:modified>
</cp:coreProperties>
</file>