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8AFF" w14:textId="77777777" w:rsidR="00F42C0F" w:rsidRPr="0037436A" w:rsidRDefault="00F42C0F" w:rsidP="00F42C0F">
      <w:pPr>
        <w:spacing w:before="17" w:line="282" w:lineRule="exact"/>
        <w:jc w:val="center"/>
        <w:textAlignment w:val="baseline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37436A">
        <w:rPr>
          <w:rFonts w:ascii="Times New Roman" w:hAnsi="Times New Roman"/>
          <w:b/>
          <w:color w:val="000000"/>
          <w:spacing w:val="-3"/>
          <w:sz w:val="24"/>
          <w:szCs w:val="24"/>
        </w:rPr>
        <w:t>CHER-AE HEIGHTS INDIAN COMMUNITY</w:t>
      </w:r>
    </w:p>
    <w:p w14:paraId="61002AAE" w14:textId="77777777" w:rsidR="00F42C0F" w:rsidRPr="0037436A" w:rsidRDefault="00F42C0F" w:rsidP="00F42C0F">
      <w:pPr>
        <w:spacing w:before="22" w:after="291" w:line="262" w:lineRule="exact"/>
        <w:jc w:val="center"/>
        <w:textAlignment w:val="baseline"/>
        <w:rPr>
          <w:rFonts w:ascii="Times New Roman" w:hAnsi="Times New Roman"/>
          <w:b/>
          <w:color w:val="000000"/>
          <w:spacing w:val="49"/>
          <w:sz w:val="24"/>
          <w:szCs w:val="24"/>
        </w:rPr>
      </w:pPr>
      <w:r w:rsidRPr="0037436A">
        <w:rPr>
          <w:rFonts w:ascii="Times New Roman" w:hAnsi="Times New Roman"/>
          <w:b/>
          <w:color w:val="000000"/>
          <w:spacing w:val="49"/>
          <w:sz w:val="24"/>
          <w:szCs w:val="24"/>
        </w:rPr>
        <w:t xml:space="preserve">OF THE TRINIDAD RANCHERIA </w:t>
      </w:r>
      <w:r w:rsidRPr="0037436A">
        <w:rPr>
          <w:rFonts w:ascii="Times New Roman" w:hAnsi="Times New Roman"/>
          <w:b/>
          <w:color w:val="000000"/>
          <w:spacing w:val="49"/>
          <w:sz w:val="24"/>
          <w:szCs w:val="24"/>
        </w:rPr>
        <w:br/>
      </w:r>
      <w:r w:rsidRPr="0037436A">
        <w:rPr>
          <w:rFonts w:ascii="Times New Roman" w:hAnsi="Times New Roman"/>
          <w:color w:val="000000"/>
          <w:spacing w:val="49"/>
          <w:sz w:val="24"/>
          <w:szCs w:val="24"/>
        </w:rPr>
        <w:t>Job Description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6490"/>
      </w:tblGrid>
      <w:tr w:rsidR="00F42C0F" w:rsidRPr="0037436A" w14:paraId="535BD565" w14:textId="77777777" w:rsidTr="00D445B6">
        <w:trPr>
          <w:trHeight w:hRule="exact" w:val="2172"/>
        </w:trPr>
        <w:tc>
          <w:tcPr>
            <w:tcW w:w="1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725171" w14:textId="77777777" w:rsidR="00F42C0F" w:rsidRPr="0037436A" w:rsidRDefault="00F42C0F" w:rsidP="00D445B6">
            <w:pPr>
              <w:spacing w:after="28" w:line="267" w:lineRule="exact"/>
              <w:ind w:left="36" w:right="288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Hlk15636886"/>
            <w:r w:rsidRPr="0037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Job Title: Department: Reports To: FLSA Status: Prepared By: Prepared Date: Approved By:  </w:t>
            </w:r>
          </w:p>
          <w:p w14:paraId="62AB3C08" w14:textId="77777777" w:rsidR="00F42C0F" w:rsidRPr="0037436A" w:rsidRDefault="00F42C0F" w:rsidP="00D445B6">
            <w:pPr>
              <w:spacing w:after="28" w:line="267" w:lineRule="exact"/>
              <w:ind w:right="288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E2AF2E5" w14:textId="77777777" w:rsidR="00F42C0F" w:rsidRPr="0037436A" w:rsidRDefault="00F42C0F" w:rsidP="00D445B6">
            <w:pPr>
              <w:spacing w:after="28" w:line="267" w:lineRule="exact"/>
              <w:ind w:left="36" w:right="28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B51BED" w14:textId="77777777" w:rsidR="00F42C0F" w:rsidRPr="0037436A" w:rsidRDefault="00F42C0F" w:rsidP="00D445B6">
            <w:pPr>
              <w:spacing w:line="262" w:lineRule="exact"/>
              <w:ind w:left="28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36A">
              <w:rPr>
                <w:rFonts w:ascii="Times New Roman" w:hAnsi="Times New Roman"/>
                <w:color w:val="000000"/>
                <w:sz w:val="24"/>
                <w:szCs w:val="24"/>
              </w:rPr>
              <w:t>Substance Abuse Counselor</w:t>
            </w:r>
          </w:p>
          <w:p w14:paraId="2EFD19AE" w14:textId="77777777" w:rsidR="00F42C0F" w:rsidRPr="0037436A" w:rsidRDefault="00F42C0F" w:rsidP="00D445B6">
            <w:pPr>
              <w:spacing w:before="6" w:line="262" w:lineRule="exact"/>
              <w:ind w:left="28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36A">
              <w:rPr>
                <w:rFonts w:ascii="Times New Roman" w:hAnsi="Times New Roman"/>
                <w:color w:val="000000"/>
                <w:sz w:val="24"/>
                <w:szCs w:val="24"/>
              </w:rPr>
              <w:t>Tribal Programs</w:t>
            </w:r>
          </w:p>
          <w:p w14:paraId="3ECF0619" w14:textId="77777777" w:rsidR="00F42C0F" w:rsidRPr="0037436A" w:rsidRDefault="00F42C0F" w:rsidP="00D445B6">
            <w:pPr>
              <w:spacing w:before="12" w:line="262" w:lineRule="exact"/>
              <w:ind w:left="28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Tribal Programs Director </w:t>
            </w:r>
          </w:p>
          <w:p w14:paraId="2729B76A" w14:textId="77777777" w:rsidR="00F42C0F" w:rsidRPr="0037436A" w:rsidRDefault="00F42C0F" w:rsidP="00D445B6">
            <w:pPr>
              <w:spacing w:before="10" w:line="262" w:lineRule="exact"/>
              <w:ind w:left="28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36A">
              <w:rPr>
                <w:rFonts w:ascii="Times New Roman" w:hAnsi="Times New Roman"/>
                <w:color w:val="000000"/>
                <w:sz w:val="24"/>
                <w:szCs w:val="24"/>
              </w:rPr>
              <w:t>Exempt Employee</w:t>
            </w:r>
          </w:p>
          <w:p w14:paraId="066E182E" w14:textId="77777777" w:rsidR="00F42C0F" w:rsidRPr="0037436A" w:rsidRDefault="00F42C0F" w:rsidP="00D445B6">
            <w:pPr>
              <w:spacing w:before="4" w:line="262" w:lineRule="exact"/>
              <w:ind w:left="28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36A">
              <w:rPr>
                <w:rFonts w:ascii="Times New Roman" w:hAnsi="Times New Roman"/>
                <w:color w:val="000000"/>
                <w:sz w:val="24"/>
                <w:szCs w:val="24"/>
              </w:rPr>
              <w:t>Megan Siaosi</w:t>
            </w:r>
          </w:p>
          <w:p w14:paraId="48A258CE" w14:textId="77777777" w:rsidR="00F42C0F" w:rsidRPr="0037436A" w:rsidRDefault="00F42C0F" w:rsidP="00D445B6">
            <w:pPr>
              <w:ind w:left="28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36A">
              <w:rPr>
                <w:rFonts w:ascii="Times New Roman" w:hAnsi="Times New Roman"/>
                <w:color w:val="000000"/>
                <w:sz w:val="24"/>
                <w:szCs w:val="24"/>
              </w:rPr>
              <w:t>8/8/2019</w:t>
            </w:r>
          </w:p>
          <w:p w14:paraId="1735A43D" w14:textId="77777777" w:rsidR="00F42C0F" w:rsidRPr="0037436A" w:rsidRDefault="00F42C0F" w:rsidP="00D445B6">
            <w:pPr>
              <w:ind w:left="28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36A">
              <w:rPr>
                <w:rFonts w:ascii="Times New Roman" w:hAnsi="Times New Roman"/>
                <w:color w:val="000000"/>
                <w:sz w:val="24"/>
                <w:szCs w:val="24"/>
              </w:rPr>
              <w:t>Chief Executive Officer</w:t>
            </w:r>
          </w:p>
          <w:p w14:paraId="7FEA83FC" w14:textId="77777777" w:rsidR="00F42C0F" w:rsidRPr="0037436A" w:rsidRDefault="00F42C0F" w:rsidP="00D445B6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D653DB" w14:textId="77777777" w:rsidR="00F42C0F" w:rsidRPr="0037436A" w:rsidRDefault="00F42C0F" w:rsidP="00D445B6">
            <w:pPr>
              <w:spacing w:before="8" w:after="543" w:line="262" w:lineRule="exact"/>
              <w:ind w:left="28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05165F8F" w14:textId="77777777" w:rsidR="0052074C" w:rsidRDefault="0052074C" w:rsidP="00695C0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5C9896" w14:textId="77777777" w:rsidR="00695C07" w:rsidRPr="0037436A" w:rsidRDefault="00695C07" w:rsidP="00695C0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36A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</w:t>
      </w:r>
    </w:p>
    <w:p w14:paraId="69568FB3" w14:textId="77777777" w:rsidR="00695C07" w:rsidRPr="0037436A" w:rsidRDefault="00695C07" w:rsidP="00695C0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D3C4BB" w14:textId="77777777" w:rsidR="00695C07" w:rsidRPr="0037436A" w:rsidRDefault="00695C07" w:rsidP="00695C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36A">
        <w:rPr>
          <w:rFonts w:ascii="Times New Roman" w:hAnsi="Times New Roman" w:cs="Times New Roman"/>
          <w:sz w:val="24"/>
          <w:szCs w:val="24"/>
        </w:rPr>
        <w:t xml:space="preserve">The Substance Abuse Counselor will provide a support system for tribal members who suffer from drug and alcohol addictions, eating disorders and other behavioral issues. It will be the responsibility of the Substance Abuse Counselor </w:t>
      </w:r>
      <w:r w:rsidR="00877C99" w:rsidRPr="0037436A">
        <w:rPr>
          <w:rFonts w:ascii="Times New Roman" w:hAnsi="Times New Roman" w:cs="Times New Roman"/>
          <w:sz w:val="24"/>
          <w:szCs w:val="24"/>
        </w:rPr>
        <w:t>to</w:t>
      </w:r>
      <w:r w:rsidRPr="0037436A">
        <w:rPr>
          <w:rFonts w:ascii="Times New Roman" w:hAnsi="Times New Roman" w:cs="Times New Roman"/>
          <w:sz w:val="24"/>
          <w:szCs w:val="24"/>
        </w:rPr>
        <w:t xml:space="preserve"> demonstrate knowledge in native culture, sensitivity to cultural healing practices, and actively incorporate culture relevance into their work.</w:t>
      </w:r>
    </w:p>
    <w:p w14:paraId="2F2F19B1" w14:textId="77777777" w:rsidR="00877C99" w:rsidRPr="0037436A" w:rsidRDefault="00877C99" w:rsidP="00695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97A63" w14:textId="77777777" w:rsidR="00877C99" w:rsidRPr="0037436A" w:rsidRDefault="00877C99" w:rsidP="00877C9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436A">
        <w:rPr>
          <w:rFonts w:ascii="Times New Roman" w:hAnsi="Times New Roman" w:cs="Times New Roman"/>
          <w:b/>
          <w:bCs/>
          <w:sz w:val="24"/>
          <w:szCs w:val="24"/>
        </w:rPr>
        <w:t xml:space="preserve">RESPONSIBILITIES AND DUTIES </w:t>
      </w:r>
    </w:p>
    <w:p w14:paraId="49D8EEB2" w14:textId="77777777" w:rsidR="00877C99" w:rsidRPr="0037436A" w:rsidRDefault="00877C99" w:rsidP="00877C9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43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24A0E7D" w14:textId="77777777" w:rsidR="00877C99" w:rsidRPr="0037436A" w:rsidRDefault="00877C99" w:rsidP="00877C99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Conduct screening interviews to determine the need for a drug and alcohol assessment and for emergent care services in the specific areas of detoxification, prenatal care, and psychiatric care.</w:t>
      </w:r>
    </w:p>
    <w:p w14:paraId="0E1A9380" w14:textId="77777777" w:rsidR="007445D4" w:rsidRPr="0037436A" w:rsidRDefault="007445D4" w:rsidP="00877C99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Conduct confidential, quality assessments, that are culturally responsive and trauma-informed to evaluate the health and substance abuse issues of tribal members</w:t>
      </w:r>
      <w:r w:rsidR="006C076D">
        <w:rPr>
          <w:rFonts w:ascii="Times New Roman" w:eastAsiaTheme="minorHAnsi" w:hAnsi="Times New Roman"/>
          <w:sz w:val="24"/>
          <w:szCs w:val="24"/>
        </w:rPr>
        <w:t xml:space="preserve"> clients</w:t>
      </w:r>
      <w:r w:rsidRPr="0037436A">
        <w:rPr>
          <w:rFonts w:ascii="Times New Roman" w:eastAsiaTheme="minorHAnsi" w:hAnsi="Times New Roman"/>
          <w:sz w:val="24"/>
          <w:szCs w:val="24"/>
        </w:rPr>
        <w:t>.</w:t>
      </w:r>
    </w:p>
    <w:p w14:paraId="2C9950EB" w14:textId="77777777" w:rsidR="007445D4" w:rsidRPr="0037436A" w:rsidRDefault="007445D4" w:rsidP="00167602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Provide clinical consultation to referral resources, human services agencies, mentors, family members, and others to help support tribal members</w:t>
      </w:r>
      <w:r w:rsidR="006C076D">
        <w:rPr>
          <w:rFonts w:ascii="Times New Roman" w:eastAsiaTheme="minorHAnsi" w:hAnsi="Times New Roman"/>
          <w:sz w:val="24"/>
          <w:szCs w:val="24"/>
        </w:rPr>
        <w:t xml:space="preserve"> clients</w:t>
      </w:r>
      <w:r w:rsidRPr="0037436A">
        <w:rPr>
          <w:rFonts w:ascii="Times New Roman" w:eastAsiaTheme="minorHAnsi" w:hAnsi="Times New Roman"/>
          <w:sz w:val="24"/>
          <w:szCs w:val="24"/>
        </w:rPr>
        <w:t xml:space="preserve"> in their recovery.</w:t>
      </w:r>
    </w:p>
    <w:p w14:paraId="10C222C9" w14:textId="77777777" w:rsidR="007445D4" w:rsidRPr="0037436A" w:rsidRDefault="007445D4" w:rsidP="009645F5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Work closely with tribal members to engage them in the decision-making process and help them understand the benefits of assessment and accessing the appropriate level of care.</w:t>
      </w:r>
      <w:r w:rsidR="006C076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2BD4394" w14:textId="77777777" w:rsidR="007445D4" w:rsidRPr="0037436A" w:rsidRDefault="007445D4" w:rsidP="00394F00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Collect and review referral information and consult with others as needed to support coordination of services.</w:t>
      </w:r>
    </w:p>
    <w:p w14:paraId="31D62DFA" w14:textId="77777777" w:rsidR="007445D4" w:rsidRPr="0037436A" w:rsidRDefault="007445D4" w:rsidP="008541E0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Collect information from collateral resources to aid in determining diagnosis and the need for treatment.</w:t>
      </w:r>
    </w:p>
    <w:p w14:paraId="00AEA5EB" w14:textId="77777777" w:rsidR="007445D4" w:rsidRPr="0037436A" w:rsidRDefault="007445D4" w:rsidP="007445D4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Based on assessments, make referrals to the most appropriate programs and agencies in an</w:t>
      </w:r>
    </w:p>
    <w:p w14:paraId="471FE789" w14:textId="77777777" w:rsidR="007445D4" w:rsidRDefault="007445D4" w:rsidP="007445D4">
      <w:pPr>
        <w:pStyle w:val="ListParagraph"/>
        <w:ind w:left="360"/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effort to help tribal member</w:t>
      </w:r>
      <w:r w:rsidR="006C076D">
        <w:rPr>
          <w:rFonts w:ascii="Times New Roman" w:eastAsiaTheme="minorHAnsi" w:hAnsi="Times New Roman"/>
          <w:sz w:val="24"/>
          <w:szCs w:val="24"/>
        </w:rPr>
        <w:t>s</w:t>
      </w:r>
      <w:r w:rsidRPr="0037436A">
        <w:rPr>
          <w:rFonts w:ascii="Times New Roman" w:eastAsiaTheme="minorHAnsi" w:hAnsi="Times New Roman"/>
          <w:sz w:val="24"/>
          <w:szCs w:val="24"/>
        </w:rPr>
        <w:t xml:space="preserve"> access the right level of care to best meet their treatment needs.</w:t>
      </w:r>
    </w:p>
    <w:p w14:paraId="2E025155" w14:textId="77777777" w:rsidR="003C3C00" w:rsidRPr="0037436A" w:rsidRDefault="003C3C00" w:rsidP="003C3C00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Establish aftercare plans that meet the long-term need of tribal member clients.</w:t>
      </w:r>
    </w:p>
    <w:p w14:paraId="29F6F1A9" w14:textId="77777777" w:rsidR="007445D4" w:rsidRPr="0037436A" w:rsidRDefault="007445D4" w:rsidP="007445D4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Monitor access to and involvement with treatment and other providers to help address</w:t>
      </w:r>
    </w:p>
    <w:p w14:paraId="01A1BAB0" w14:textId="77777777" w:rsidR="001B3F45" w:rsidRPr="0037436A" w:rsidRDefault="007445D4" w:rsidP="001B3F45">
      <w:pPr>
        <w:pStyle w:val="ListParagraph"/>
        <w:ind w:left="360"/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barriers to treatment and the recovery process; follow up with tribal member</w:t>
      </w:r>
      <w:r w:rsidR="006C076D">
        <w:rPr>
          <w:rFonts w:ascii="Times New Roman" w:eastAsiaTheme="minorHAnsi" w:hAnsi="Times New Roman"/>
          <w:sz w:val="24"/>
          <w:szCs w:val="24"/>
        </w:rPr>
        <w:t xml:space="preserve"> clients</w:t>
      </w:r>
      <w:r w:rsidRPr="0037436A">
        <w:rPr>
          <w:rFonts w:ascii="Times New Roman" w:eastAsiaTheme="minorHAnsi" w:hAnsi="Times New Roman"/>
          <w:sz w:val="24"/>
          <w:szCs w:val="24"/>
        </w:rPr>
        <w:t xml:space="preserve"> within seven days of referral to assess process and tribal member satisfaction with adjusting to the program.</w:t>
      </w:r>
    </w:p>
    <w:p w14:paraId="3483A0B2" w14:textId="77777777" w:rsidR="001B3F45" w:rsidRPr="0037436A" w:rsidRDefault="001B3F45" w:rsidP="00877C99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Model and support health and wellness activities and healthy coping skills for tribal member</w:t>
      </w:r>
      <w:r w:rsidR="006C076D">
        <w:rPr>
          <w:rFonts w:ascii="Times New Roman" w:eastAsiaTheme="minorHAnsi" w:hAnsi="Times New Roman"/>
          <w:sz w:val="24"/>
          <w:szCs w:val="24"/>
        </w:rPr>
        <w:t xml:space="preserve"> clients</w:t>
      </w:r>
      <w:r w:rsidRPr="0037436A">
        <w:rPr>
          <w:rFonts w:ascii="Times New Roman" w:eastAsiaTheme="minorHAnsi" w:hAnsi="Times New Roman"/>
          <w:sz w:val="24"/>
          <w:szCs w:val="24"/>
        </w:rPr>
        <w:t>.</w:t>
      </w:r>
    </w:p>
    <w:p w14:paraId="38B88D54" w14:textId="77777777" w:rsidR="001B3F45" w:rsidRPr="0037436A" w:rsidRDefault="001B3F45" w:rsidP="00877C99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 xml:space="preserve">Provide transportation for </w:t>
      </w:r>
      <w:r w:rsidR="006C076D">
        <w:rPr>
          <w:rFonts w:ascii="Times New Roman" w:eastAsiaTheme="minorHAnsi" w:hAnsi="Times New Roman"/>
          <w:sz w:val="24"/>
          <w:szCs w:val="24"/>
        </w:rPr>
        <w:t>tribal member clients</w:t>
      </w:r>
      <w:r w:rsidRPr="0037436A">
        <w:rPr>
          <w:rFonts w:ascii="Times New Roman" w:eastAsiaTheme="minorHAnsi" w:hAnsi="Times New Roman"/>
          <w:sz w:val="24"/>
          <w:szCs w:val="24"/>
        </w:rPr>
        <w:t xml:space="preserve"> to intake and other appointments as needed.</w:t>
      </w:r>
    </w:p>
    <w:p w14:paraId="1B12AB7E" w14:textId="77777777" w:rsidR="001B3F45" w:rsidRPr="0037436A" w:rsidRDefault="001B3F45" w:rsidP="00877C99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lastRenderedPageBreak/>
        <w:t>Work cooperatively with the legal system to ensure coordination of services including Court appearances when appropriate.</w:t>
      </w:r>
      <w:r w:rsidR="006C076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649C602" w14:textId="77777777" w:rsidR="001B3F45" w:rsidRPr="0037436A" w:rsidRDefault="001B3F45" w:rsidP="00877C99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 xml:space="preserve">Maintain working knowledge of other drug and alcohol treatment agencies and programs and a list of resources that can be shared with </w:t>
      </w:r>
      <w:r w:rsidR="006C076D">
        <w:rPr>
          <w:rFonts w:ascii="Times New Roman" w:eastAsiaTheme="minorHAnsi" w:hAnsi="Times New Roman"/>
          <w:sz w:val="24"/>
          <w:szCs w:val="24"/>
        </w:rPr>
        <w:t>tribal member clients</w:t>
      </w:r>
      <w:r w:rsidRPr="0037436A">
        <w:rPr>
          <w:rFonts w:ascii="Times New Roman" w:eastAsiaTheme="minorHAnsi" w:hAnsi="Times New Roman"/>
          <w:sz w:val="24"/>
          <w:szCs w:val="24"/>
        </w:rPr>
        <w:t>.</w:t>
      </w:r>
    </w:p>
    <w:p w14:paraId="473E0E46" w14:textId="77777777" w:rsidR="001B3F45" w:rsidRPr="0037436A" w:rsidRDefault="001B3F45" w:rsidP="00877C99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Remain in compliance with internal and external policies, procedures, regulations, and standards.</w:t>
      </w:r>
    </w:p>
    <w:p w14:paraId="32B65B36" w14:textId="77777777" w:rsidR="001B3F45" w:rsidRPr="0037436A" w:rsidRDefault="001B3F45" w:rsidP="001B3F45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Participate in all assigned meetings, staff development, and training as required by Tribal Programs Director.</w:t>
      </w:r>
    </w:p>
    <w:p w14:paraId="18D600E9" w14:textId="77777777" w:rsidR="00877C99" w:rsidRDefault="00877C99" w:rsidP="00877C99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Identify issues and create goals and treatment plans.</w:t>
      </w:r>
    </w:p>
    <w:p w14:paraId="64ED9966" w14:textId="77777777" w:rsidR="00562B74" w:rsidRPr="00562B74" w:rsidRDefault="00562B74" w:rsidP="00562B74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562B74">
        <w:rPr>
          <w:rFonts w:ascii="Times New Roman" w:eastAsiaTheme="minorHAnsi" w:hAnsi="Times New Roman"/>
          <w:sz w:val="24"/>
          <w:szCs w:val="24"/>
        </w:rPr>
        <w:t>Meet with family members and provide guidance and support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0A22C516" w14:textId="77777777" w:rsidR="006C076D" w:rsidRPr="006C076D" w:rsidRDefault="006C076D" w:rsidP="006C076D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6C076D">
        <w:rPr>
          <w:rFonts w:ascii="Times New Roman" w:eastAsiaTheme="minorHAnsi" w:hAnsi="Times New Roman"/>
          <w:sz w:val="24"/>
          <w:szCs w:val="24"/>
        </w:rPr>
        <w:t xml:space="preserve">Provide updates and progress reports to </w:t>
      </w:r>
      <w:r>
        <w:rPr>
          <w:rFonts w:ascii="Times New Roman" w:eastAsiaTheme="minorHAnsi" w:hAnsi="Times New Roman"/>
          <w:sz w:val="24"/>
          <w:szCs w:val="24"/>
        </w:rPr>
        <w:t xml:space="preserve">Social Services Manager and </w:t>
      </w:r>
      <w:r w:rsidRPr="006C076D">
        <w:rPr>
          <w:rFonts w:ascii="Times New Roman" w:eastAsiaTheme="minorHAnsi" w:hAnsi="Times New Roman"/>
          <w:sz w:val="24"/>
          <w:szCs w:val="24"/>
        </w:rPr>
        <w:t>courts</w:t>
      </w:r>
      <w:r>
        <w:rPr>
          <w:rFonts w:ascii="Times New Roman" w:eastAsiaTheme="minorHAnsi" w:hAnsi="Times New Roman"/>
          <w:sz w:val="24"/>
          <w:szCs w:val="24"/>
        </w:rPr>
        <w:t xml:space="preserve"> as needed.</w:t>
      </w:r>
    </w:p>
    <w:p w14:paraId="72EF8719" w14:textId="77777777" w:rsidR="00877C99" w:rsidRPr="0037436A" w:rsidRDefault="00877C99" w:rsidP="00877C99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hAnsi="Times New Roman"/>
          <w:sz w:val="24"/>
          <w:szCs w:val="24"/>
        </w:rPr>
        <w:t xml:space="preserve">Provide tools </w:t>
      </w:r>
      <w:r w:rsidR="006C076D">
        <w:rPr>
          <w:rFonts w:ascii="Times New Roman" w:hAnsi="Times New Roman"/>
          <w:sz w:val="24"/>
          <w:szCs w:val="24"/>
        </w:rPr>
        <w:t>to</w:t>
      </w:r>
      <w:r w:rsidRPr="0037436A">
        <w:rPr>
          <w:rFonts w:ascii="Times New Roman" w:hAnsi="Times New Roman"/>
          <w:sz w:val="24"/>
          <w:szCs w:val="24"/>
        </w:rPr>
        <w:t xml:space="preserve"> </w:t>
      </w:r>
      <w:r w:rsidRPr="0037436A">
        <w:rPr>
          <w:rFonts w:ascii="Times New Roman" w:eastAsiaTheme="minorHAnsi" w:hAnsi="Times New Roman"/>
          <w:sz w:val="24"/>
          <w:szCs w:val="24"/>
        </w:rPr>
        <w:t>teach coping mechanisms.</w:t>
      </w:r>
    </w:p>
    <w:p w14:paraId="6A1ECD6E" w14:textId="77777777" w:rsidR="001B3F45" w:rsidRPr="0037436A" w:rsidRDefault="001B3F45" w:rsidP="00877C99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 xml:space="preserve">Teach individuals how to modify their behavior with the intention of full recovery and reentry into the community. </w:t>
      </w:r>
    </w:p>
    <w:p w14:paraId="3ABBDED6" w14:textId="77777777" w:rsidR="00E01E6F" w:rsidRPr="0037436A" w:rsidRDefault="00E01E6F" w:rsidP="00E01E6F">
      <w:pPr>
        <w:rPr>
          <w:rFonts w:ascii="Times New Roman" w:eastAsiaTheme="minorHAnsi" w:hAnsi="Times New Roman"/>
          <w:sz w:val="24"/>
          <w:szCs w:val="24"/>
        </w:rPr>
      </w:pPr>
    </w:p>
    <w:p w14:paraId="54608478" w14:textId="77777777" w:rsidR="00E01E6F" w:rsidRPr="0037436A" w:rsidRDefault="00E01E6F" w:rsidP="00E01E6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436A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</w:p>
    <w:p w14:paraId="15C6C970" w14:textId="77777777" w:rsidR="00DF1CCF" w:rsidRPr="0037436A" w:rsidRDefault="00DF1CCF" w:rsidP="00E01E6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A7900" w14:textId="77777777" w:rsidR="00DF1CCF" w:rsidRPr="0037436A" w:rsidRDefault="00DF1CCF" w:rsidP="00DF1CCF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36A">
        <w:rPr>
          <w:rFonts w:ascii="Times New Roman" w:hAnsi="Times New Roman" w:cs="Times New Roman"/>
          <w:sz w:val="24"/>
          <w:szCs w:val="24"/>
        </w:rPr>
        <w:t>Demonstrated ability to work effectively with Native American people in culturally diverse environments.</w:t>
      </w:r>
    </w:p>
    <w:p w14:paraId="2670A807" w14:textId="77777777" w:rsidR="00DF1CCF" w:rsidRPr="0037436A" w:rsidRDefault="00DF1CCF" w:rsidP="00DF1CCF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36A">
        <w:rPr>
          <w:rFonts w:ascii="Times New Roman" w:hAnsi="Times New Roman" w:cs="Times New Roman"/>
          <w:sz w:val="24"/>
          <w:szCs w:val="24"/>
        </w:rPr>
        <w:t>Ability to support the Tribe’s mission and demonstrate sensitivity to cultural diversity.</w:t>
      </w:r>
    </w:p>
    <w:p w14:paraId="4AEAE2C5" w14:textId="77777777" w:rsidR="00DF1CCF" w:rsidRPr="0037436A" w:rsidRDefault="00DF1CCF" w:rsidP="00DF1CCF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36A">
        <w:rPr>
          <w:rFonts w:ascii="Times New Roman" w:hAnsi="Times New Roman" w:cs="Times New Roman"/>
          <w:sz w:val="24"/>
          <w:szCs w:val="24"/>
        </w:rPr>
        <w:t>Ability to manage time well and maintain strong organizational skills.</w:t>
      </w:r>
    </w:p>
    <w:p w14:paraId="300A6B52" w14:textId="77777777" w:rsidR="00DF1CCF" w:rsidRPr="0037436A" w:rsidRDefault="00DF1CCF" w:rsidP="00DF1CCF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36A">
        <w:rPr>
          <w:rFonts w:ascii="Times New Roman" w:hAnsi="Times New Roman" w:cs="Times New Roman"/>
          <w:sz w:val="24"/>
          <w:szCs w:val="24"/>
        </w:rPr>
        <w:t>Displays the ability to establish and maintain harmonious working relationships with other employees and the community.</w:t>
      </w:r>
    </w:p>
    <w:p w14:paraId="1AC3F4C5" w14:textId="77777777" w:rsidR="00DF1CCF" w:rsidRPr="0037436A" w:rsidRDefault="00DF1CCF" w:rsidP="00DF1CCF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36A">
        <w:rPr>
          <w:rFonts w:ascii="Times New Roman" w:hAnsi="Times New Roman" w:cs="Times New Roman"/>
          <w:sz w:val="24"/>
          <w:szCs w:val="24"/>
        </w:rPr>
        <w:t>Must have excellent written and verbal communication skills.</w:t>
      </w:r>
    </w:p>
    <w:p w14:paraId="6A91E415" w14:textId="77777777" w:rsidR="00DF1CCF" w:rsidRPr="0037436A" w:rsidRDefault="00DF1CCF" w:rsidP="00DF1CCF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36A">
        <w:rPr>
          <w:rFonts w:ascii="Times New Roman" w:hAnsi="Times New Roman" w:cs="Times New Roman"/>
          <w:sz w:val="24"/>
          <w:szCs w:val="24"/>
        </w:rPr>
        <w:t>Proficiency with computers and Microsoft Office or similar programs.</w:t>
      </w:r>
    </w:p>
    <w:p w14:paraId="79E7F482" w14:textId="77777777" w:rsidR="00DF1CCF" w:rsidRPr="0037436A" w:rsidRDefault="00DF1CCF" w:rsidP="00E01E6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C1B3B" w14:textId="77777777" w:rsidR="00DF1CCF" w:rsidRPr="0037436A" w:rsidRDefault="00DF1CCF" w:rsidP="00DF1C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436A">
        <w:rPr>
          <w:rFonts w:ascii="Times New Roman" w:hAnsi="Times New Roman" w:cs="Times New Roman"/>
          <w:b/>
          <w:bCs/>
          <w:sz w:val="24"/>
          <w:szCs w:val="24"/>
        </w:rPr>
        <w:t>EDUCATION AND EXPERIANCE</w:t>
      </w:r>
    </w:p>
    <w:p w14:paraId="49CD97F3" w14:textId="77777777" w:rsidR="00E01E6F" w:rsidRPr="0037436A" w:rsidRDefault="00E01E6F" w:rsidP="00E01E6F">
      <w:pPr>
        <w:rPr>
          <w:rFonts w:ascii="Times New Roman" w:eastAsiaTheme="minorHAnsi" w:hAnsi="Times New Roman"/>
          <w:sz w:val="24"/>
          <w:szCs w:val="24"/>
        </w:rPr>
      </w:pPr>
    </w:p>
    <w:p w14:paraId="6F4B263B" w14:textId="77777777" w:rsidR="00E01E6F" w:rsidRPr="0037436A" w:rsidRDefault="00E01E6F" w:rsidP="00E01E6F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Master’s degree in Social Work, Counseling, or related field</w:t>
      </w:r>
      <w:r w:rsidR="00DF1CCF" w:rsidRPr="0037436A">
        <w:rPr>
          <w:rFonts w:ascii="Times New Roman" w:eastAsiaTheme="minorHAnsi" w:hAnsi="Times New Roman"/>
          <w:sz w:val="24"/>
          <w:szCs w:val="24"/>
        </w:rPr>
        <w:t xml:space="preserve"> </w:t>
      </w:r>
      <w:r w:rsidRPr="0037436A">
        <w:rPr>
          <w:rFonts w:ascii="Times New Roman" w:eastAsiaTheme="minorHAnsi" w:hAnsi="Times New Roman"/>
          <w:sz w:val="24"/>
          <w:szCs w:val="24"/>
        </w:rPr>
        <w:t>(LCSW, LSW, or LPC preferred)</w:t>
      </w:r>
      <w:r w:rsidR="00DF1CCF" w:rsidRPr="0037436A">
        <w:rPr>
          <w:rFonts w:ascii="Times New Roman" w:eastAsiaTheme="minorHAnsi" w:hAnsi="Times New Roman"/>
          <w:sz w:val="24"/>
          <w:szCs w:val="24"/>
        </w:rPr>
        <w:t>.</w:t>
      </w:r>
    </w:p>
    <w:p w14:paraId="3106A749" w14:textId="77777777" w:rsidR="00E01E6F" w:rsidRPr="0037436A" w:rsidRDefault="00DF1CCF" w:rsidP="004D3B2D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At least one year of clinical experience in an alcohol or other drugs (AOD) or mental health setting.</w:t>
      </w:r>
    </w:p>
    <w:p w14:paraId="674C6D1D" w14:textId="77777777" w:rsidR="00DF1CCF" w:rsidRPr="0037436A" w:rsidRDefault="00DF1CCF" w:rsidP="00DF1CCF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Must have a valid California Driver’s License and be insurable through the Tribe’s insurance plan.</w:t>
      </w:r>
    </w:p>
    <w:p w14:paraId="7A02EA51" w14:textId="77777777" w:rsidR="00DF1CCF" w:rsidRPr="0037436A" w:rsidRDefault="00DF1CCF" w:rsidP="00DF1CCF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Must have familiarity with Child Welfare Practices.</w:t>
      </w:r>
    </w:p>
    <w:p w14:paraId="5CE41E22" w14:textId="77777777" w:rsidR="00DF1CCF" w:rsidRPr="0037436A" w:rsidRDefault="00DF1CCF" w:rsidP="00DF1CCF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Must adhere to confidentiality and HIPAA policies.</w:t>
      </w:r>
    </w:p>
    <w:p w14:paraId="3664F02B" w14:textId="77777777" w:rsidR="00DF1CCF" w:rsidRPr="0037436A" w:rsidRDefault="00DF1CCF" w:rsidP="00DF1CCF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Must complete background check, submit to fingerprints, consent to criminal history record check, and submit a separate application for suitability.</w:t>
      </w:r>
    </w:p>
    <w:p w14:paraId="595E7816" w14:textId="77777777" w:rsidR="00DF1CCF" w:rsidRPr="0037436A" w:rsidRDefault="00DF1CCF" w:rsidP="00DF1CCF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37436A">
        <w:rPr>
          <w:rFonts w:ascii="Times New Roman" w:eastAsiaTheme="minorHAnsi" w:hAnsi="Times New Roman"/>
          <w:sz w:val="24"/>
          <w:szCs w:val="24"/>
        </w:rPr>
        <w:t>Native American preference.</w:t>
      </w:r>
    </w:p>
    <w:p w14:paraId="1831D55D" w14:textId="77777777" w:rsidR="00DF1CCF" w:rsidRPr="0037436A" w:rsidRDefault="00DF1CCF" w:rsidP="00DF1CCF">
      <w:pPr>
        <w:pStyle w:val="ListParagraph"/>
        <w:ind w:left="360"/>
        <w:rPr>
          <w:rFonts w:ascii="Times New Roman" w:eastAsiaTheme="minorHAnsi" w:hAnsi="Times New Roman"/>
          <w:sz w:val="24"/>
          <w:szCs w:val="24"/>
        </w:rPr>
      </w:pPr>
    </w:p>
    <w:p w14:paraId="4AD2FD71" w14:textId="77777777" w:rsidR="0037436A" w:rsidRPr="0037436A" w:rsidRDefault="0037436A" w:rsidP="0037436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436A">
        <w:rPr>
          <w:rFonts w:ascii="Times New Roman" w:hAnsi="Times New Roman" w:cs="Times New Roman"/>
          <w:b/>
          <w:bCs/>
          <w:sz w:val="24"/>
          <w:szCs w:val="24"/>
        </w:rPr>
        <w:t>WORKING CONDITIONS</w:t>
      </w:r>
    </w:p>
    <w:p w14:paraId="1B51BBC8" w14:textId="77777777" w:rsidR="0037436A" w:rsidRPr="0037436A" w:rsidRDefault="0037436A" w:rsidP="0037436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9DB86E" w14:textId="77777777" w:rsidR="0037436A" w:rsidRPr="0037436A" w:rsidRDefault="0037436A" w:rsidP="0037436A">
      <w:pPr>
        <w:rPr>
          <w:rFonts w:ascii="Times New Roman" w:hAnsi="Times New Roman"/>
          <w:sz w:val="24"/>
          <w:szCs w:val="24"/>
        </w:rPr>
      </w:pPr>
      <w:r w:rsidRPr="0037436A">
        <w:rPr>
          <w:rFonts w:ascii="Times New Roman" w:hAnsi="Times New Roman"/>
          <w:sz w:val="24"/>
          <w:szCs w:val="24"/>
        </w:rPr>
        <w:t>Physical Abilities: Dexterity of hands and fingers to operate a computer terminal and other office equipment; sitting or standing for extended periods of time; bending at the waist; speaking and hearing to exchange information; moderate lifting (15-45 pounds); carrying, pushing or pulling; and reaching overhead, above the shoulders, and horizontally.</w:t>
      </w:r>
    </w:p>
    <w:p w14:paraId="22B92676" w14:textId="77777777" w:rsidR="0037436A" w:rsidRPr="0037436A" w:rsidRDefault="0037436A" w:rsidP="0037436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36A">
        <w:rPr>
          <w:rFonts w:ascii="Times New Roman" w:hAnsi="Times New Roman" w:cs="Times New Roman"/>
          <w:b/>
          <w:bCs/>
          <w:sz w:val="24"/>
          <w:szCs w:val="24"/>
        </w:rPr>
        <w:t>ALCOHOL AND DRUG FREE WORKPLACE:</w:t>
      </w:r>
    </w:p>
    <w:p w14:paraId="34052FD2" w14:textId="77777777" w:rsidR="0037436A" w:rsidRPr="0037436A" w:rsidRDefault="0037436A" w:rsidP="0037436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8528C" w14:textId="77777777" w:rsidR="0037436A" w:rsidRPr="0037436A" w:rsidRDefault="0037436A" w:rsidP="0037436A">
      <w:pPr>
        <w:pStyle w:val="Style"/>
        <w:spacing w:line="249" w:lineRule="exact"/>
        <w:ind w:left="4" w:right="196"/>
        <w:jc w:val="both"/>
        <w:rPr>
          <w:rFonts w:ascii="Times New Roman" w:hAnsi="Times New Roman" w:cs="Times New Roman"/>
        </w:rPr>
      </w:pPr>
      <w:r w:rsidRPr="0037436A">
        <w:rPr>
          <w:rFonts w:ascii="Times New Roman" w:hAnsi="Times New Roman" w:cs="Times New Roman"/>
        </w:rPr>
        <w:t xml:space="preserve">All employees and potential employees are required to submit to pre-employment and random drug and alcohol tests in accordance with the Tribal Alcohol-Free Workplace Policy. </w:t>
      </w:r>
    </w:p>
    <w:p w14:paraId="485394BC" w14:textId="77777777" w:rsidR="0037436A" w:rsidRPr="0037436A" w:rsidRDefault="0037436A" w:rsidP="0037436A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497DBBE6" w14:textId="77777777" w:rsidR="0037436A" w:rsidRPr="0037436A" w:rsidRDefault="0037436A" w:rsidP="0037436A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779E4AF5" w14:textId="77777777" w:rsidR="0037436A" w:rsidRPr="0037436A" w:rsidRDefault="0037436A" w:rsidP="0037436A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0EAE8222" w14:textId="77777777" w:rsidR="0037436A" w:rsidRPr="0037436A" w:rsidRDefault="0037436A" w:rsidP="0037436A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57C2FFD5" w14:textId="77777777" w:rsidR="0037436A" w:rsidRPr="0037436A" w:rsidRDefault="0037436A" w:rsidP="0037436A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sectPr w:rsidR="0037436A" w:rsidRPr="0037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60F5"/>
    <w:multiLevelType w:val="hybridMultilevel"/>
    <w:tmpl w:val="3B06B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F4F65"/>
    <w:multiLevelType w:val="multilevel"/>
    <w:tmpl w:val="40D6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6430C3"/>
    <w:multiLevelType w:val="hybridMultilevel"/>
    <w:tmpl w:val="979E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F6DFB"/>
    <w:multiLevelType w:val="hybridMultilevel"/>
    <w:tmpl w:val="F022F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6D"/>
    <w:rsid w:val="0008172A"/>
    <w:rsid w:val="001B3F45"/>
    <w:rsid w:val="0037436A"/>
    <w:rsid w:val="003B4CBE"/>
    <w:rsid w:val="003C3C00"/>
    <w:rsid w:val="0052074C"/>
    <w:rsid w:val="00562B74"/>
    <w:rsid w:val="00577D6D"/>
    <w:rsid w:val="00695C07"/>
    <w:rsid w:val="006C076D"/>
    <w:rsid w:val="007445D4"/>
    <w:rsid w:val="00877C99"/>
    <w:rsid w:val="00BA5025"/>
    <w:rsid w:val="00DF1CCF"/>
    <w:rsid w:val="00E01E6F"/>
    <w:rsid w:val="00EA3F6F"/>
    <w:rsid w:val="00F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EF21"/>
  <w15:chartTrackingRefBased/>
  <w15:docId w15:val="{051903CF-584F-4758-8EAB-6F2F08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0F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C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7C99"/>
    <w:pPr>
      <w:ind w:left="720"/>
      <w:contextualSpacing/>
    </w:pPr>
  </w:style>
  <w:style w:type="paragraph" w:customStyle="1" w:styleId="Style">
    <w:name w:val="Style"/>
    <w:rsid w:val="00374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Siaosi</dc:creator>
  <cp:keywords/>
  <dc:description/>
  <cp:lastModifiedBy>David Aronovici</cp:lastModifiedBy>
  <cp:revision>12</cp:revision>
  <dcterms:created xsi:type="dcterms:W3CDTF">2019-08-08T22:20:00Z</dcterms:created>
  <dcterms:modified xsi:type="dcterms:W3CDTF">2020-07-24T16:56:00Z</dcterms:modified>
</cp:coreProperties>
</file>